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1A5" w:rsidRDefault="00DD48DC">
      <w:pPr>
        <w:pStyle w:val="Ttulo"/>
        <w:keepNext w:val="0"/>
        <w:keepLines w:val="0"/>
        <w:widowControl w:val="0"/>
        <w:pBdr>
          <w:top w:val="nil"/>
          <w:left w:val="nil"/>
          <w:bottom w:val="nil"/>
          <w:right w:val="nil"/>
          <w:between w:val="nil"/>
        </w:pBdr>
        <w:spacing w:before="0" w:line="276" w:lineRule="auto"/>
        <w:rPr>
          <w:rFonts w:ascii="Arial" w:eastAsia="Arial" w:hAnsi="Arial" w:cs="Arial"/>
          <w:b w:val="0"/>
          <w:bCs w:val="0"/>
          <w:color w:val="000000"/>
          <w:sz w:val="22"/>
          <w:szCs w:val="22"/>
        </w:rPr>
        <w:sectPr w:rsidR="007401A5">
          <w:pgSz w:w="12240" w:h="15840"/>
          <w:pgMar w:top="1133" w:right="1417" w:bottom="1133" w:left="1417" w:header="0" w:footer="720" w:gutter="0"/>
          <w:pgNumType w:start="1"/>
          <w:cols w:space="720"/>
        </w:sectPr>
      </w:pPr>
      <w:bookmarkStart w:id="0" w:name="_zg3l8l7r3dc1" w:colFirst="0" w:colLast="0"/>
      <w:bookmarkEnd w:id="0"/>
      <w:r>
        <w:rPr>
          <w:noProof/>
        </w:rPr>
        <w:drawing>
          <wp:anchor distT="114300" distB="114300" distL="114300" distR="114300" simplePos="0" relativeHeight="251658240" behindDoc="1" locked="0" layoutInCell="1" allowOverlap="1">
            <wp:simplePos x="0" y="0"/>
            <wp:positionH relativeFrom="column">
              <wp:posOffset>-85615</wp:posOffset>
            </wp:positionH>
            <wp:positionV relativeFrom="paragraph">
              <wp:posOffset>401679</wp:posOffset>
            </wp:positionV>
            <wp:extent cx="6023942" cy="8507895"/>
            <wp:effectExtent l="19050" t="0" r="0" b="0"/>
            <wp:wrapNone/>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cstate="print"/>
                    <a:srcRect/>
                    <a:stretch>
                      <a:fillRect/>
                    </a:stretch>
                  </pic:blipFill>
                  <pic:spPr>
                    <a:xfrm>
                      <a:off x="0" y="0"/>
                      <a:ext cx="6023942" cy="8507895"/>
                    </a:xfrm>
                    <a:prstGeom prst="rect">
                      <a:avLst/>
                    </a:prstGeom>
                    <a:ln/>
                  </pic:spPr>
                </pic:pic>
              </a:graphicData>
            </a:graphic>
          </wp:anchor>
        </w:drawing>
      </w:r>
    </w:p>
    <w:p w:rsidR="007401A5" w:rsidRDefault="00DD48DC">
      <w:pPr>
        <w:pStyle w:val="normal0"/>
        <w:spacing w:line="360" w:lineRule="auto"/>
      </w:pPr>
      <w:r>
        <w:rPr>
          <w:b/>
          <w:bCs/>
        </w:rPr>
        <w:lastRenderedPageBreak/>
        <w:t>GOVERNADOR DO ESTADO DE SANTA CATARINA</w:t>
      </w:r>
      <w:r>
        <w:t xml:space="preserve"> </w:t>
      </w:r>
    </w:p>
    <w:p w:rsidR="007401A5" w:rsidRDefault="00DD48DC">
      <w:pPr>
        <w:pStyle w:val="normal0"/>
        <w:spacing w:line="360" w:lineRule="auto"/>
      </w:pPr>
      <w:r>
        <w:t>Jorginho Mello</w:t>
      </w:r>
    </w:p>
    <w:p w:rsidR="007401A5" w:rsidRDefault="00DD48DC">
      <w:pPr>
        <w:pStyle w:val="normal0"/>
        <w:spacing w:line="360" w:lineRule="auto"/>
        <w:rPr>
          <w:b/>
          <w:bCs/>
        </w:rPr>
      </w:pPr>
      <w:r>
        <w:rPr>
          <w:b/>
          <w:bCs/>
        </w:rPr>
        <w:t xml:space="preserve">VICE-GOVERNADORA DO ESTADO DE SANTA CATARINA </w:t>
      </w:r>
    </w:p>
    <w:p w:rsidR="007401A5" w:rsidRDefault="00DD48DC">
      <w:pPr>
        <w:pStyle w:val="normal0"/>
        <w:spacing w:line="360" w:lineRule="auto"/>
      </w:pPr>
      <w:proofErr w:type="spellStart"/>
      <w:r>
        <w:t>Marilisa</w:t>
      </w:r>
      <w:proofErr w:type="spellEnd"/>
      <w:r>
        <w:t xml:space="preserve"> </w:t>
      </w:r>
      <w:proofErr w:type="spellStart"/>
      <w:r>
        <w:t>Boehm</w:t>
      </w:r>
      <w:proofErr w:type="spellEnd"/>
    </w:p>
    <w:p w:rsidR="007401A5" w:rsidRDefault="00DD48DC">
      <w:pPr>
        <w:pStyle w:val="normal0"/>
        <w:spacing w:line="360" w:lineRule="auto"/>
        <w:rPr>
          <w:b/>
          <w:bCs/>
        </w:rPr>
      </w:pPr>
      <w:r>
        <w:rPr>
          <w:b/>
          <w:bCs/>
        </w:rPr>
        <w:t>SECRETÁRIA DA EDUCAÇÃO</w:t>
      </w:r>
    </w:p>
    <w:p w:rsidR="007401A5" w:rsidRDefault="00DD48DC">
      <w:pPr>
        <w:pStyle w:val="normal0"/>
        <w:spacing w:line="360" w:lineRule="auto"/>
      </w:pPr>
      <w:r>
        <w:t xml:space="preserve">Luciane </w:t>
      </w:r>
      <w:proofErr w:type="spellStart"/>
      <w:r>
        <w:t>Bisognin</w:t>
      </w:r>
      <w:proofErr w:type="spellEnd"/>
      <w:r>
        <w:t xml:space="preserve"> </w:t>
      </w:r>
      <w:proofErr w:type="spellStart"/>
      <w:r>
        <w:t>Ceretta</w:t>
      </w:r>
      <w:proofErr w:type="spellEnd"/>
    </w:p>
    <w:p w:rsidR="007401A5" w:rsidRDefault="00DD48DC">
      <w:pPr>
        <w:pStyle w:val="normal0"/>
        <w:spacing w:line="360" w:lineRule="auto"/>
        <w:rPr>
          <w:b/>
          <w:bCs/>
        </w:rPr>
      </w:pPr>
      <w:r>
        <w:rPr>
          <w:b/>
          <w:bCs/>
        </w:rPr>
        <w:t>SECRETÁRIA ADJUNTA DA EDUCAÇÃO</w:t>
      </w:r>
    </w:p>
    <w:p w:rsidR="007401A5" w:rsidRDefault="00DD48DC">
      <w:pPr>
        <w:pStyle w:val="normal0"/>
        <w:spacing w:line="360" w:lineRule="auto"/>
      </w:pPr>
      <w:proofErr w:type="spellStart"/>
      <w:r>
        <w:t>Kênia</w:t>
      </w:r>
      <w:proofErr w:type="spellEnd"/>
      <w:r>
        <w:t xml:space="preserve"> Andresa </w:t>
      </w:r>
      <w:proofErr w:type="spellStart"/>
      <w:r>
        <w:t>Scarduelli</w:t>
      </w:r>
      <w:proofErr w:type="spellEnd"/>
      <w:r>
        <w:t xml:space="preserve"> </w:t>
      </w:r>
    </w:p>
    <w:p w:rsidR="007401A5" w:rsidRDefault="00DD48DC">
      <w:pPr>
        <w:pStyle w:val="normal0"/>
        <w:spacing w:line="360" w:lineRule="auto"/>
        <w:rPr>
          <w:b/>
          <w:bCs/>
        </w:rPr>
      </w:pPr>
      <w:r>
        <w:rPr>
          <w:b/>
          <w:bCs/>
        </w:rPr>
        <w:t>DIRETORA DE EDUCAÇÃO BÁSICA E PROFISSIONAL</w:t>
      </w:r>
    </w:p>
    <w:p w:rsidR="007401A5" w:rsidRDefault="00DD48DC">
      <w:pPr>
        <w:pStyle w:val="normal0"/>
        <w:spacing w:line="360" w:lineRule="auto"/>
      </w:pPr>
      <w:proofErr w:type="spellStart"/>
      <w:r>
        <w:t>Carin</w:t>
      </w:r>
      <w:proofErr w:type="spellEnd"/>
      <w:r>
        <w:t xml:space="preserve"> </w:t>
      </w:r>
      <w:proofErr w:type="spellStart"/>
      <w:r>
        <w:t>Deichmann</w:t>
      </w:r>
      <w:proofErr w:type="spellEnd"/>
    </w:p>
    <w:p w:rsidR="007401A5" w:rsidRDefault="007401A5">
      <w:pPr>
        <w:pStyle w:val="normal0"/>
        <w:spacing w:before="0" w:line="360" w:lineRule="auto"/>
        <w:rPr>
          <w:b/>
          <w:bCs/>
        </w:rPr>
      </w:pPr>
    </w:p>
    <w:p w:rsidR="007401A5" w:rsidRDefault="00DD48DC">
      <w:pPr>
        <w:pStyle w:val="normal0"/>
        <w:spacing w:before="0" w:line="360" w:lineRule="auto"/>
        <w:rPr>
          <w:b/>
          <w:bCs/>
        </w:rPr>
      </w:pPr>
      <w:r>
        <w:rPr>
          <w:b/>
          <w:bCs/>
        </w:rPr>
        <w:t>GERENTE DE ARTICULAÇÃO E OFERTAS EDUCACIONAIS (GEART)</w:t>
      </w:r>
    </w:p>
    <w:p w:rsidR="007401A5" w:rsidRDefault="00DD48DC">
      <w:pPr>
        <w:pStyle w:val="normal0"/>
        <w:spacing w:before="0" w:line="360" w:lineRule="auto"/>
      </w:pPr>
      <w:r>
        <w:t>Judite da Silva Matos</w:t>
      </w:r>
    </w:p>
    <w:p w:rsidR="007401A5" w:rsidRDefault="007401A5">
      <w:pPr>
        <w:pStyle w:val="normal0"/>
        <w:spacing w:before="0" w:line="360" w:lineRule="auto"/>
        <w:rPr>
          <w:b/>
          <w:bCs/>
        </w:rPr>
      </w:pPr>
    </w:p>
    <w:p w:rsidR="007401A5" w:rsidRDefault="00DD48DC">
      <w:pPr>
        <w:pStyle w:val="normal0"/>
        <w:spacing w:before="0" w:line="360" w:lineRule="auto"/>
        <w:rPr>
          <w:b/>
          <w:bCs/>
        </w:rPr>
      </w:pPr>
      <w:r>
        <w:rPr>
          <w:b/>
          <w:bCs/>
        </w:rPr>
        <w:t>COORDENADOR DE GESTÃO ESCOLAR</w:t>
      </w:r>
    </w:p>
    <w:p w:rsidR="007401A5" w:rsidRDefault="00DD48DC">
      <w:pPr>
        <w:pStyle w:val="normal0"/>
        <w:spacing w:before="0" w:line="360" w:lineRule="auto"/>
      </w:pPr>
      <w:r>
        <w:t>Daniel Cirilo Augusto</w:t>
      </w:r>
    </w:p>
    <w:p w:rsidR="007401A5" w:rsidRDefault="00DD48DC">
      <w:pPr>
        <w:pStyle w:val="normal0"/>
        <w:spacing w:line="240" w:lineRule="auto"/>
        <w:rPr>
          <w:rFonts w:ascii="Proxima Nova Extrabold" w:eastAsia="Proxima Nova Extrabold" w:hAnsi="Proxima Nova Extrabold" w:cs="Proxima Nova Extrabold"/>
        </w:rPr>
      </w:pPr>
      <w:r>
        <w:rPr>
          <w:rFonts w:ascii="Proxima Nova Extrabold" w:eastAsia="Proxima Nova Extrabold" w:hAnsi="Proxima Nova Extrabold" w:cs="Proxima Nova Extrabold"/>
        </w:rPr>
        <w:t xml:space="preserve">Elaboração: Grupo de Trabalho (GT) do PPP: </w:t>
      </w:r>
    </w:p>
    <w:p w:rsidR="007401A5" w:rsidRDefault="00DD48DC">
      <w:pPr>
        <w:pStyle w:val="normal0"/>
        <w:spacing w:before="0" w:line="276" w:lineRule="auto"/>
      </w:pPr>
      <w:r>
        <w:br/>
        <w:t xml:space="preserve">Alessandra </w:t>
      </w:r>
      <w:proofErr w:type="spellStart"/>
      <w:r>
        <w:t>Fucolo</w:t>
      </w:r>
      <w:proofErr w:type="spellEnd"/>
      <w:r>
        <w:t xml:space="preserve"> Baptista Velloso</w:t>
      </w:r>
    </w:p>
    <w:p w:rsidR="007401A5" w:rsidRDefault="00DD48DC">
      <w:pPr>
        <w:pStyle w:val="normal0"/>
        <w:spacing w:before="0" w:line="276" w:lineRule="auto"/>
      </w:pPr>
      <w:r>
        <w:t xml:space="preserve">Ana Beatriz </w:t>
      </w:r>
      <w:proofErr w:type="spellStart"/>
      <w:r>
        <w:t>Pedron</w:t>
      </w:r>
      <w:proofErr w:type="spellEnd"/>
    </w:p>
    <w:p w:rsidR="007401A5" w:rsidRDefault="00DD48DC">
      <w:pPr>
        <w:pStyle w:val="normal0"/>
        <w:spacing w:before="0" w:line="276" w:lineRule="auto"/>
      </w:pPr>
      <w:proofErr w:type="spellStart"/>
      <w:r>
        <w:t>Cleusa</w:t>
      </w:r>
      <w:proofErr w:type="spellEnd"/>
      <w:r>
        <w:t xml:space="preserve"> </w:t>
      </w:r>
      <w:proofErr w:type="spellStart"/>
      <w:r>
        <w:t>Matiola</w:t>
      </w:r>
      <w:proofErr w:type="spellEnd"/>
      <w:r>
        <w:t xml:space="preserve"> </w:t>
      </w:r>
      <w:proofErr w:type="spellStart"/>
      <w:r>
        <w:t>Petrovcic</w:t>
      </w:r>
      <w:proofErr w:type="spellEnd"/>
    </w:p>
    <w:p w:rsidR="007401A5" w:rsidRDefault="00DD48DC">
      <w:pPr>
        <w:pStyle w:val="normal0"/>
        <w:spacing w:before="0" w:line="276" w:lineRule="auto"/>
      </w:pPr>
      <w:r>
        <w:t>Daniel Cirilo Augusto</w:t>
      </w:r>
    </w:p>
    <w:p w:rsidR="007401A5" w:rsidRDefault="00DD48DC">
      <w:pPr>
        <w:pStyle w:val="normal0"/>
        <w:spacing w:before="0" w:line="276" w:lineRule="auto"/>
      </w:pPr>
      <w:proofErr w:type="spellStart"/>
      <w:r>
        <w:t>Doris</w:t>
      </w:r>
      <w:proofErr w:type="spellEnd"/>
      <w:r>
        <w:t xml:space="preserve"> Eloisa </w:t>
      </w:r>
      <w:proofErr w:type="spellStart"/>
      <w:r>
        <w:t>Catto</w:t>
      </w:r>
      <w:proofErr w:type="spellEnd"/>
      <w:r>
        <w:t xml:space="preserve"> Freitas Da Silva</w:t>
      </w:r>
    </w:p>
    <w:p w:rsidR="007401A5" w:rsidRDefault="00DD48DC">
      <w:pPr>
        <w:pStyle w:val="normal0"/>
        <w:spacing w:before="0" w:line="276" w:lineRule="auto"/>
      </w:pPr>
      <w:r>
        <w:rPr>
          <w:color w:val="212529"/>
        </w:rPr>
        <w:t xml:space="preserve">Eduardo </w:t>
      </w:r>
      <w:proofErr w:type="spellStart"/>
      <w:r>
        <w:rPr>
          <w:color w:val="212529"/>
        </w:rPr>
        <w:t>Heusser</w:t>
      </w:r>
      <w:proofErr w:type="spellEnd"/>
    </w:p>
    <w:p w:rsidR="007401A5" w:rsidRDefault="00DD48DC">
      <w:pPr>
        <w:pStyle w:val="normal0"/>
        <w:spacing w:before="0" w:line="276" w:lineRule="auto"/>
      </w:pPr>
      <w:proofErr w:type="spellStart"/>
      <w:r>
        <w:t>Jociane</w:t>
      </w:r>
      <w:proofErr w:type="spellEnd"/>
      <w:r>
        <w:t xml:space="preserve"> </w:t>
      </w:r>
      <w:proofErr w:type="spellStart"/>
      <w:r>
        <w:t>Bruch</w:t>
      </w:r>
      <w:proofErr w:type="spellEnd"/>
    </w:p>
    <w:p w:rsidR="007401A5" w:rsidRDefault="00DD48DC">
      <w:pPr>
        <w:pStyle w:val="normal0"/>
        <w:spacing w:before="0" w:line="276" w:lineRule="auto"/>
      </w:pPr>
      <w:proofErr w:type="spellStart"/>
      <w:r>
        <w:t>Lidiana</w:t>
      </w:r>
      <w:proofErr w:type="spellEnd"/>
      <w:r>
        <w:t xml:space="preserve"> Sagaz Silva Alves</w:t>
      </w:r>
    </w:p>
    <w:p w:rsidR="007401A5" w:rsidRDefault="00DD48DC">
      <w:pPr>
        <w:pStyle w:val="normal0"/>
        <w:spacing w:before="0" w:line="276" w:lineRule="auto"/>
      </w:pPr>
      <w:r>
        <w:t xml:space="preserve">Luiza </w:t>
      </w:r>
      <w:proofErr w:type="spellStart"/>
      <w:r>
        <w:t>Estefano</w:t>
      </w:r>
      <w:proofErr w:type="spellEnd"/>
    </w:p>
    <w:p w:rsidR="007401A5" w:rsidRDefault="00DD48DC">
      <w:pPr>
        <w:pStyle w:val="normal0"/>
        <w:spacing w:before="0" w:line="276" w:lineRule="auto"/>
      </w:pPr>
      <w:r>
        <w:t>Mariana Taube Romero</w:t>
      </w:r>
    </w:p>
    <w:p w:rsidR="007401A5" w:rsidRDefault="00DD48DC">
      <w:pPr>
        <w:pStyle w:val="normal0"/>
        <w:spacing w:before="0" w:line="276" w:lineRule="auto"/>
      </w:pPr>
      <w:proofErr w:type="spellStart"/>
      <w:r>
        <w:t>Michely</w:t>
      </w:r>
      <w:proofErr w:type="spellEnd"/>
      <w:r>
        <w:t xml:space="preserve"> </w:t>
      </w:r>
      <w:proofErr w:type="spellStart"/>
      <w:r>
        <w:t>Salum</w:t>
      </w:r>
      <w:proofErr w:type="spellEnd"/>
      <w:r>
        <w:t xml:space="preserve"> Pontes</w:t>
      </w:r>
    </w:p>
    <w:p w:rsidR="007401A5" w:rsidRDefault="00DD48DC">
      <w:pPr>
        <w:pStyle w:val="normal0"/>
        <w:spacing w:before="0" w:line="276" w:lineRule="auto"/>
        <w:rPr>
          <w:sz w:val="24"/>
          <w:szCs w:val="24"/>
        </w:rPr>
      </w:pPr>
      <w:proofErr w:type="spellStart"/>
      <w:r>
        <w:rPr>
          <w:sz w:val="24"/>
          <w:szCs w:val="24"/>
        </w:rPr>
        <w:t>Zulmara</w:t>
      </w:r>
      <w:proofErr w:type="spellEnd"/>
      <w:r>
        <w:rPr>
          <w:sz w:val="24"/>
          <w:szCs w:val="24"/>
        </w:rPr>
        <w:t xml:space="preserve"> Luiza </w:t>
      </w:r>
      <w:proofErr w:type="spellStart"/>
      <w:r>
        <w:rPr>
          <w:sz w:val="24"/>
          <w:szCs w:val="24"/>
        </w:rPr>
        <w:t>Gesser</w:t>
      </w:r>
      <w:proofErr w:type="spellEnd"/>
    </w:p>
    <w:p w:rsidR="007401A5" w:rsidRDefault="007401A5">
      <w:pPr>
        <w:pStyle w:val="normal0"/>
        <w:spacing w:before="0" w:line="276" w:lineRule="auto"/>
        <w:rPr>
          <w:sz w:val="24"/>
          <w:szCs w:val="24"/>
        </w:rPr>
      </w:pPr>
    </w:p>
    <w:p w:rsidR="007401A5" w:rsidRDefault="00DD48DC">
      <w:pPr>
        <w:pStyle w:val="normal0"/>
        <w:spacing w:before="0" w:line="360" w:lineRule="auto"/>
      </w:pPr>
      <w:r>
        <w:rPr>
          <w:rFonts w:ascii="Arial" w:eastAsia="Arial" w:hAnsi="Arial" w:cs="Arial"/>
          <w:b/>
          <w:bCs/>
          <w:color w:val="008A05"/>
          <w:sz w:val="36"/>
          <w:szCs w:val="36"/>
        </w:rPr>
        <w:lastRenderedPageBreak/>
        <w:t>Apresentação do documento</w:t>
      </w:r>
    </w:p>
    <w:p w:rsidR="007401A5" w:rsidRDefault="00DD48DC">
      <w:pPr>
        <w:pStyle w:val="normal0"/>
        <w:spacing w:before="240" w:after="240"/>
        <w:ind w:firstLine="720"/>
        <w:jc w:val="both"/>
      </w:pPr>
      <w:r>
        <w:t xml:space="preserve">A concepção e a estruturação deste documento foram desenvolvidas por um Grupo de Trabalho (GT) do Projeto Político-Pedagógico, instituído no âmbito da Secretaria de Estado da Educação de Santa Catarina, com o propósito de elaborar diretrizes estaduais que orientem a construção, a atualização e o fortalecimento dos Projetos </w:t>
      </w:r>
      <w:proofErr w:type="spellStart"/>
      <w:r>
        <w:t>Político-Pedagógicos</w:t>
      </w:r>
      <w:proofErr w:type="spellEnd"/>
      <w:r>
        <w:t xml:space="preserve"> das unidades escolares da Rede Estadual de Ensino. O material foi produzido com base nas Diretrizes Estaduais da Secretaria de Estado da Educação, em conformidade com a legislação, as normas instrucionais e as concepções teóricas que fundamentam a política de ensino catarinense. O objetivo é assegurar a coerência entre as diretrizes públicas e as demandas, identidades e especificidades das comunidades escolares.</w:t>
      </w:r>
    </w:p>
    <w:p w:rsidR="007401A5" w:rsidRDefault="00DD48DC">
      <w:pPr>
        <w:pStyle w:val="normal0"/>
        <w:spacing w:before="240" w:after="240"/>
        <w:ind w:firstLine="720"/>
        <w:jc w:val="both"/>
      </w:pPr>
      <w:r>
        <w:t xml:space="preserve">O presente documento constitui-se como um referencial orientador, podendo ser utilizado como guia para a atualização dos Projetos </w:t>
      </w:r>
      <w:proofErr w:type="spellStart"/>
      <w:r>
        <w:t>Político-Pedagógicos</w:t>
      </w:r>
      <w:proofErr w:type="spellEnd"/>
      <w:r>
        <w:t xml:space="preserve"> das unidades escolares da Rede Estadual de Ensino, respeitada a autonomia pedagógica, administrativa e organizacional de cada escola. O texto propõe encaminhamentos relacionados à fundamentação teórica do PPP, fundamentados nas diretrizes, normativas e concepções adotadas pela Rede Estadual de Ensino de Santa Catarina, sem caráter prescritivo, mas como subsídio ao processo de reflexão coletiva, de planejamento participativo e de tomada de decisões no contexto escolar. O material segue disponibilizado em anexo para análise, discussão e adequações pelas unidades escolares.</w:t>
      </w:r>
    </w:p>
    <w:p w:rsidR="007401A5" w:rsidRDefault="00DD48DC">
      <w:pPr>
        <w:pStyle w:val="normal0"/>
        <w:spacing w:before="240" w:after="240"/>
        <w:ind w:firstLine="720"/>
        <w:jc w:val="both"/>
      </w:pPr>
      <w:r>
        <w:t>O Projeto Político-Pedagógico define o caminho a ser seguido pela escola, explicitando sua concepção de sociedade, de educação, de ser humano, de currículo e de avaliação. É o PPP que indica o rumo e a direção de todo o trabalho a ser desenvolvido na instituição, orientando as ações pedagógicas, administrativas e organizacionais na perspectiva da construção da educação e da sociedade almejadas. Trata-se de um instrumento teórico-metodológico para a intervenção e a mudança da realidade, elemento essencial de organização e integração da atividade prática da instituição nesse processo de transformação.</w:t>
      </w:r>
    </w:p>
    <w:p w:rsidR="007401A5" w:rsidRDefault="00DD48DC">
      <w:pPr>
        <w:pStyle w:val="normal0"/>
        <w:spacing w:before="240" w:after="240"/>
        <w:ind w:firstLine="720"/>
        <w:jc w:val="both"/>
      </w:pPr>
      <w:r>
        <w:t xml:space="preserve">A elaboração e a execução do Projeto Político-Pedagógico encontram respaldo na legislação educacional brasileira e catarinense. A Lei de Diretrizes e Bases da Educação Nacional, nº 9.394/1996, estabelece, em seu artigo 12, inciso I, que os estabelecimentos de ensino, respeitadas as normas comuns e as de seus sistemas de ensino, têm a incumbência de elaborar e executar sua proposta pedagógica. De forma complementar, a Lei Complementar nº 170/1998, do Estado de Santa Catarina, dispõe, </w:t>
      </w:r>
      <w:proofErr w:type="gramStart"/>
      <w:r>
        <w:t>em seu artigo 15, inciso I, que compete às instituições de educação, respeitadas</w:t>
      </w:r>
      <w:proofErr w:type="gramEnd"/>
      <w:r>
        <w:t xml:space="preserve"> as normas legais e regulamentares, elaborar e executar seu Projeto Político-Pedagógico.</w:t>
      </w:r>
    </w:p>
    <w:p w:rsidR="007401A5" w:rsidRDefault="00DD48DC">
      <w:pPr>
        <w:pStyle w:val="normal0"/>
        <w:spacing w:before="240" w:after="240"/>
        <w:ind w:firstLine="720"/>
        <w:jc w:val="both"/>
      </w:pPr>
      <w:r>
        <w:t xml:space="preserve">Com o objetivo de regulamentar e orientar aspectos relacionados ao PPP, o Conselho Estadual de Educação de Santa Catarina tem disponibilizado normativas específicas sobre a temática. Destaca-se o Parecer CEE/SC nº 405/2004, aprovado em 14 de dezembro de 2004, </w:t>
      </w:r>
      <w:r>
        <w:lastRenderedPageBreak/>
        <w:t xml:space="preserve">que estabelece diretrizes para a elaboração do Projeto Político-Pedagógico e defende sua aprovação na Assembleia Geral da comunidade escolar, com o devido registro formal. O Parecer CEE/SC nº 299/2009 incorpora as definições do Parecer nº 405/2004 e estabelece a obrigatoriedade de detalhamento do regime disciplinar nos regimentos escolares ou nos próprios Projetos </w:t>
      </w:r>
      <w:proofErr w:type="spellStart"/>
      <w:r>
        <w:t>Político-Pedagógicos</w:t>
      </w:r>
      <w:proofErr w:type="spellEnd"/>
      <w:r>
        <w:t xml:space="preserve">. Mais recentemente, a Resolução CEE/SC nº 25/2024 definiu os elementos constituintes do PPP e estabeleceu que o Regimento Escolar </w:t>
      </w:r>
      <w:proofErr w:type="gramStart"/>
      <w:r>
        <w:t>deve</w:t>
      </w:r>
      <w:proofErr w:type="gramEnd"/>
      <w:r>
        <w:t xml:space="preserve"> integrar o corpo do documento ou constar como anexo. Tal medida altera explicitamente os artigos 27 e 28 da Resolução CEE/SC nº 010/2022, a qual dispõe sobre as normas complementares para o credenciamento e funcionamento das instituições de educação básica no Sistema Estadual de Ensino de Santa Catarina.</w:t>
      </w:r>
    </w:p>
    <w:p w:rsidR="007401A5" w:rsidRDefault="00DD48DC">
      <w:pPr>
        <w:pStyle w:val="normal0"/>
        <w:spacing w:before="240" w:after="240"/>
        <w:ind w:firstLine="720"/>
        <w:jc w:val="both"/>
      </w:pPr>
      <w:r>
        <w:t xml:space="preserve">O fortalecimento da gestão democrática constitui outro princípio fundamental que sustenta o Projeto Político-Pedagógico. O Plano Nacional de Educação, instituído pela Lei nº 13.005/2014, em sua Meta 19, estratégia 19.6, estabelece a necessidade de estimular a participação e a consulta de profissionais da educação, estudantes e familiares na formulação dos projetos </w:t>
      </w:r>
      <w:proofErr w:type="spellStart"/>
      <w:r>
        <w:t>político-pedagógicos</w:t>
      </w:r>
      <w:proofErr w:type="spellEnd"/>
      <w:r>
        <w:t xml:space="preserve">, currículos escolares, planos de gestão escolar e regimentos escolares, assegurando, inclusive, a participação das famílias nos processos avaliativos da escola. Em âmbito estadual, o Plano Estadual de Educação de Santa Catarina, instituído pela Lei nº 16.794/2015, </w:t>
      </w:r>
      <w:r>
        <w:rPr>
          <w:highlight w:val="white"/>
        </w:rPr>
        <w:t>assume</w:t>
      </w:r>
      <w:r>
        <w:t xml:space="preserve"> esse compromisso ao garantir a participação efetiva da comunidade escolar e local na formulação, acompanhamento e avaliação dos projetos </w:t>
      </w:r>
      <w:proofErr w:type="spellStart"/>
      <w:r>
        <w:t>político-pedagógicos</w:t>
      </w:r>
      <w:proofErr w:type="spellEnd"/>
      <w:r>
        <w:t>, dos currículos escolares, dos planos de gestão escolar e dos regimentos escolares, assegurando as condições objetivas necessárias à operacionalização dessa participação.</w:t>
      </w:r>
    </w:p>
    <w:p w:rsidR="007401A5" w:rsidRDefault="00DD48DC">
      <w:pPr>
        <w:pStyle w:val="normal0"/>
        <w:spacing w:before="240" w:after="240"/>
        <w:ind w:firstLine="720"/>
        <w:jc w:val="both"/>
      </w:pPr>
      <w:r>
        <w:t>Dessa forma, a Secretaria de Estado da Educação reafirma, por meio deste documento, seu compromisso com a valorização do Projeto Político-Pedagógico como instrumento da gestão democrática e documento fundamental, organização e transformação da prática educativa, orientado por princípios democráticos, pela participação coletiva e pelo respeito às diversidades e singularidades das comunidades escolares da Rede Estadual de Ensino de Santa Catarina.</w:t>
      </w:r>
    </w:p>
    <w:p w:rsidR="007401A5" w:rsidRDefault="00DD48DC">
      <w:pPr>
        <w:pStyle w:val="normal0"/>
        <w:spacing w:before="240" w:after="240"/>
        <w:ind w:firstLine="720"/>
        <w:jc w:val="both"/>
      </w:pPr>
      <w:r>
        <w:rPr>
          <w:rFonts w:ascii="Arial" w:eastAsia="Arial" w:hAnsi="Arial" w:cs="Arial"/>
          <w:b/>
          <w:bCs/>
          <w:color w:val="303030"/>
          <w:sz w:val="21"/>
          <w:szCs w:val="21"/>
          <w:highlight w:val="white"/>
        </w:rPr>
        <w:t>LEGENDA:</w:t>
      </w:r>
      <w:r>
        <w:rPr>
          <w:rFonts w:ascii="Arial" w:eastAsia="Arial" w:hAnsi="Arial" w:cs="Arial"/>
          <w:color w:val="303030"/>
          <w:sz w:val="21"/>
          <w:szCs w:val="21"/>
          <w:highlight w:val="white"/>
        </w:rPr>
        <w:t xml:space="preserve"> 🔴 </w:t>
      </w:r>
      <w:r>
        <w:rPr>
          <w:rFonts w:ascii="Arial" w:eastAsia="Arial" w:hAnsi="Arial" w:cs="Arial"/>
          <w:b/>
          <w:bCs/>
          <w:color w:val="FF0000"/>
          <w:sz w:val="21"/>
          <w:szCs w:val="21"/>
          <w:highlight w:val="white"/>
        </w:rPr>
        <w:t>Texto em Vermelho:</w:t>
      </w:r>
      <w:r>
        <w:rPr>
          <w:rFonts w:ascii="Arial" w:eastAsia="Arial" w:hAnsi="Arial" w:cs="Arial"/>
          <w:color w:val="303030"/>
          <w:sz w:val="21"/>
          <w:szCs w:val="21"/>
          <w:highlight w:val="white"/>
        </w:rPr>
        <w:t xml:space="preserve"> Indica os tópicos que devem ser, inevitavelmente, submetidos à </w:t>
      </w:r>
      <w:r>
        <w:rPr>
          <w:rFonts w:ascii="Arial" w:eastAsia="Arial" w:hAnsi="Arial" w:cs="Arial"/>
          <w:b/>
          <w:bCs/>
          <w:color w:val="303030"/>
          <w:sz w:val="21"/>
          <w:szCs w:val="21"/>
          <w:highlight w:val="white"/>
        </w:rPr>
        <w:t>discussão coletiva com a comunidade escolar</w:t>
      </w:r>
      <w:r>
        <w:rPr>
          <w:rFonts w:ascii="Arial" w:eastAsia="Arial" w:hAnsi="Arial" w:cs="Arial"/>
          <w:color w:val="303030"/>
          <w:sz w:val="21"/>
          <w:szCs w:val="21"/>
          <w:highlight w:val="white"/>
        </w:rPr>
        <w:t xml:space="preserve"> e inseridos no </w:t>
      </w:r>
      <w:r>
        <w:rPr>
          <w:rFonts w:ascii="Arial" w:eastAsia="Arial" w:hAnsi="Arial" w:cs="Arial"/>
          <w:b/>
          <w:bCs/>
          <w:color w:val="303030"/>
          <w:sz w:val="21"/>
          <w:szCs w:val="21"/>
          <w:highlight w:val="white"/>
        </w:rPr>
        <w:t>PPP da unidade</w:t>
      </w:r>
      <w:r>
        <w:rPr>
          <w:rFonts w:ascii="Arial" w:eastAsia="Arial" w:hAnsi="Arial" w:cs="Arial"/>
          <w:color w:val="303030"/>
          <w:sz w:val="21"/>
          <w:szCs w:val="21"/>
          <w:highlight w:val="white"/>
        </w:rPr>
        <w:t xml:space="preserve">, garantindo a autonomia e a identidade </w:t>
      </w:r>
      <w:proofErr w:type="gramStart"/>
      <w:r>
        <w:rPr>
          <w:rFonts w:ascii="Arial" w:eastAsia="Arial" w:hAnsi="Arial" w:cs="Arial"/>
          <w:color w:val="303030"/>
          <w:sz w:val="21"/>
          <w:szCs w:val="21"/>
          <w:highlight w:val="white"/>
        </w:rPr>
        <w:t>local</w:t>
      </w:r>
      <w:proofErr w:type="gramEnd"/>
    </w:p>
    <w:p w:rsidR="00C44779" w:rsidRDefault="005F71B9" w:rsidP="00C44779">
      <w:pPr>
        <w:pStyle w:val="normal0"/>
        <w:spacing w:before="0" w:line="360" w:lineRule="auto"/>
        <w:ind w:firstLine="720"/>
        <w:jc w:val="both"/>
      </w:pPr>
      <w:r>
        <w:rPr>
          <w:rStyle w:val="Forte"/>
        </w:rPr>
        <w:t>ATENÇÃO:</w:t>
      </w:r>
      <w:r>
        <w:t xml:space="preserve"> </w:t>
      </w:r>
      <w:r w:rsidR="00C44779">
        <w:t xml:space="preserve">Caso os hyperlinks indicados nas páginas 08, 45 e 48 não estejam ativos neste arquivo, recomenda-se copiar e colar o endereço eletrônico diretamente no navegador. Os links também podem ser acessados na versão em PDF disponível no site institucional ou por meio do link do Drive informado abaixo, </w:t>
      </w:r>
      <w:r w:rsidR="00C44779">
        <w:rPr>
          <w:rStyle w:val="Forte"/>
        </w:rPr>
        <w:t xml:space="preserve">sendo necessário estar </w:t>
      </w:r>
      <w:proofErr w:type="spellStart"/>
      <w:r w:rsidR="00C44779">
        <w:rPr>
          <w:rStyle w:val="Forte"/>
        </w:rPr>
        <w:t>logado</w:t>
      </w:r>
      <w:proofErr w:type="spellEnd"/>
      <w:r w:rsidR="00C44779">
        <w:rPr>
          <w:rStyle w:val="Forte"/>
        </w:rPr>
        <w:t xml:space="preserve"> com o e-mail institucional @</w:t>
      </w:r>
      <w:proofErr w:type="spellStart"/>
      <w:r w:rsidR="00C44779">
        <w:rPr>
          <w:rStyle w:val="Forte"/>
        </w:rPr>
        <w:t>sed</w:t>
      </w:r>
      <w:proofErr w:type="spellEnd"/>
      <w:r w:rsidR="00C44779">
        <w:rPr>
          <w:rStyle w:val="Forte"/>
        </w:rPr>
        <w:t xml:space="preserve"> para acesso aos conteúdos</w:t>
      </w:r>
      <w:r w:rsidR="00C44779">
        <w:t>.</w:t>
      </w:r>
    </w:p>
    <w:p w:rsidR="00C44779" w:rsidRDefault="00C44779" w:rsidP="00FE6C8F">
      <w:pPr>
        <w:pStyle w:val="normal0"/>
        <w:spacing w:before="0" w:line="240" w:lineRule="auto"/>
        <w:jc w:val="both"/>
      </w:pPr>
    </w:p>
    <w:p w:rsidR="00FE6C8F" w:rsidRDefault="00FE6C8F" w:rsidP="00FE6C8F">
      <w:pPr>
        <w:pStyle w:val="normal0"/>
        <w:spacing w:before="0" w:line="240" w:lineRule="auto"/>
        <w:jc w:val="both"/>
      </w:pPr>
      <w:proofErr w:type="gramStart"/>
      <w:r w:rsidRPr="00FE6C8F">
        <w:t>https</w:t>
      </w:r>
      <w:proofErr w:type="gramEnd"/>
      <w:r w:rsidRPr="00FE6C8F">
        <w:t>://docs.google.com/document/d/1RJh-AO9JGr75Znbmdkk8pNL6NWC370OV1r4jVoVoyYk/copy?</w:t>
      </w:r>
      <w:proofErr w:type="gramStart"/>
      <w:r w:rsidRPr="00FE6C8F">
        <w:t>tab</w:t>
      </w:r>
      <w:proofErr w:type="gramEnd"/>
      <w:r w:rsidRPr="00FE6C8F">
        <w:t>=t.0</w:t>
      </w:r>
    </w:p>
    <w:p w:rsidR="007401A5" w:rsidRDefault="007401A5">
      <w:pPr>
        <w:pStyle w:val="normal0"/>
        <w:jc w:val="both"/>
        <w:sectPr w:rsidR="007401A5">
          <w:headerReference w:type="default" r:id="rId8"/>
          <w:pgSz w:w="12240" w:h="15840"/>
          <w:pgMar w:top="1133" w:right="1417" w:bottom="1133" w:left="1417" w:header="0" w:footer="720" w:gutter="0"/>
          <w:pgNumType w:start="0"/>
          <w:cols w:space="720"/>
        </w:sectPr>
      </w:pPr>
    </w:p>
    <w:p w:rsidR="007401A5" w:rsidRDefault="00DD48DC">
      <w:pPr>
        <w:pStyle w:val="Ttulo"/>
        <w:keepNext w:val="0"/>
        <w:keepLines w:val="0"/>
        <w:widowControl w:val="0"/>
        <w:pBdr>
          <w:top w:val="nil"/>
          <w:left w:val="nil"/>
          <w:bottom w:val="nil"/>
          <w:right w:val="nil"/>
          <w:between w:val="nil"/>
        </w:pBdr>
        <w:spacing w:before="0" w:line="276" w:lineRule="auto"/>
      </w:pPr>
      <w:bookmarkStart w:id="1" w:name="_dhl4wghn371x" w:colFirst="0" w:colLast="0"/>
      <w:bookmarkEnd w:id="1"/>
      <w:r>
        <w:rPr>
          <w:noProof/>
        </w:rPr>
        <w:lastRenderedPageBreak/>
        <w:drawing>
          <wp:anchor distT="114300" distB="114300" distL="114300" distR="114300" simplePos="0" relativeHeight="251661312" behindDoc="1" locked="0" layoutInCell="1" allowOverlap="1">
            <wp:simplePos x="0" y="0"/>
            <wp:positionH relativeFrom="column">
              <wp:posOffset>-100330</wp:posOffset>
            </wp:positionH>
            <wp:positionV relativeFrom="paragraph">
              <wp:posOffset>675640</wp:posOffset>
            </wp:positionV>
            <wp:extent cx="6023610" cy="8507730"/>
            <wp:effectExtent l="19050" t="0" r="0" b="0"/>
            <wp:wrapNone/>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cstate="print"/>
                    <a:srcRect/>
                    <a:stretch>
                      <a:fillRect/>
                    </a:stretch>
                  </pic:blipFill>
                  <pic:spPr>
                    <a:xfrm>
                      <a:off x="0" y="0"/>
                      <a:ext cx="6023610" cy="8507730"/>
                    </a:xfrm>
                    <a:prstGeom prst="rect">
                      <a:avLst/>
                    </a:prstGeom>
                    <a:ln/>
                  </pic:spPr>
                </pic:pic>
              </a:graphicData>
            </a:graphic>
          </wp:anchor>
        </w:drawing>
      </w:r>
      <w:r>
        <w:t>DIRETRIZES</w:t>
      </w:r>
    </w:p>
    <w:p w:rsidR="00DD48DC" w:rsidRDefault="00DD48DC" w:rsidP="00DD48DC">
      <w:pPr>
        <w:pStyle w:val="normal0"/>
      </w:pPr>
    </w:p>
    <w:p w:rsidR="00DD48DC" w:rsidRPr="00DD48DC" w:rsidRDefault="00DD48DC" w:rsidP="00DD48DC">
      <w:pPr>
        <w:pStyle w:val="normal0"/>
        <w:sectPr w:rsidR="00DD48DC" w:rsidRPr="00DD48DC">
          <w:headerReference w:type="default" r:id="rId9"/>
          <w:pgSz w:w="12240" w:h="15840"/>
          <w:pgMar w:top="1440" w:right="1440" w:bottom="1440" w:left="1440" w:header="0" w:footer="720" w:gutter="0"/>
          <w:pgNumType w:start="1"/>
          <w:cols w:space="720"/>
        </w:sectPr>
      </w:pPr>
    </w:p>
    <w:p w:rsidR="007401A5" w:rsidRDefault="00DD48DC">
      <w:pPr>
        <w:pStyle w:val="normal0"/>
        <w:spacing w:line="360" w:lineRule="auto"/>
      </w:pPr>
      <w:r>
        <w:rPr>
          <w:b/>
          <w:bCs/>
        </w:rPr>
        <w:lastRenderedPageBreak/>
        <w:t>GOVERNADOR DO ESTADO DE SANTA CATARINA</w:t>
      </w:r>
      <w:r>
        <w:t xml:space="preserve"> </w:t>
      </w:r>
    </w:p>
    <w:p w:rsidR="007401A5" w:rsidRDefault="00DD48DC">
      <w:pPr>
        <w:pStyle w:val="normal0"/>
        <w:spacing w:line="360" w:lineRule="auto"/>
      </w:pPr>
      <w:r>
        <w:t>Jorginho Mello</w:t>
      </w:r>
    </w:p>
    <w:p w:rsidR="007401A5" w:rsidRDefault="00DD48DC">
      <w:pPr>
        <w:pStyle w:val="normal0"/>
        <w:spacing w:line="360" w:lineRule="auto"/>
        <w:rPr>
          <w:b/>
          <w:bCs/>
        </w:rPr>
      </w:pPr>
      <w:r>
        <w:rPr>
          <w:b/>
          <w:bCs/>
        </w:rPr>
        <w:t xml:space="preserve">VICE-GOVERNADORA DO ESTADO DE SANTA CATARINA </w:t>
      </w:r>
    </w:p>
    <w:p w:rsidR="007401A5" w:rsidRDefault="00DD48DC">
      <w:pPr>
        <w:pStyle w:val="normal0"/>
        <w:spacing w:line="360" w:lineRule="auto"/>
      </w:pPr>
      <w:proofErr w:type="spellStart"/>
      <w:r>
        <w:t>Marilisa</w:t>
      </w:r>
      <w:proofErr w:type="spellEnd"/>
      <w:r>
        <w:t xml:space="preserve"> </w:t>
      </w:r>
      <w:proofErr w:type="spellStart"/>
      <w:r>
        <w:t>Boehm</w:t>
      </w:r>
      <w:proofErr w:type="spellEnd"/>
    </w:p>
    <w:p w:rsidR="007401A5" w:rsidRDefault="00DD48DC">
      <w:pPr>
        <w:pStyle w:val="normal0"/>
        <w:spacing w:line="360" w:lineRule="auto"/>
        <w:rPr>
          <w:b/>
          <w:bCs/>
        </w:rPr>
      </w:pPr>
      <w:r>
        <w:rPr>
          <w:b/>
          <w:bCs/>
        </w:rPr>
        <w:t>SECRETÁRIA DA EDUCAÇÃO</w:t>
      </w:r>
    </w:p>
    <w:p w:rsidR="007401A5" w:rsidRDefault="00DD48DC">
      <w:pPr>
        <w:pStyle w:val="normal0"/>
        <w:spacing w:line="360" w:lineRule="auto"/>
      </w:pPr>
      <w:r>
        <w:t xml:space="preserve">Luciane </w:t>
      </w:r>
      <w:proofErr w:type="spellStart"/>
      <w:r>
        <w:t>Bisognin</w:t>
      </w:r>
      <w:proofErr w:type="spellEnd"/>
      <w:r>
        <w:t xml:space="preserve"> </w:t>
      </w:r>
      <w:proofErr w:type="spellStart"/>
      <w:r>
        <w:t>Ceretta</w:t>
      </w:r>
      <w:proofErr w:type="spellEnd"/>
    </w:p>
    <w:p w:rsidR="007401A5" w:rsidRDefault="00DD48DC">
      <w:pPr>
        <w:pStyle w:val="normal0"/>
        <w:spacing w:line="360" w:lineRule="auto"/>
        <w:rPr>
          <w:b/>
          <w:bCs/>
        </w:rPr>
      </w:pPr>
      <w:r>
        <w:rPr>
          <w:b/>
          <w:bCs/>
        </w:rPr>
        <w:t>SECRETÁRIA ADJUNTA DA EDUCAÇÃO</w:t>
      </w:r>
    </w:p>
    <w:p w:rsidR="007401A5" w:rsidRDefault="00DD48DC">
      <w:pPr>
        <w:pStyle w:val="normal0"/>
        <w:spacing w:line="360" w:lineRule="auto"/>
      </w:pPr>
      <w:proofErr w:type="spellStart"/>
      <w:r>
        <w:t>Kênia</w:t>
      </w:r>
      <w:proofErr w:type="spellEnd"/>
      <w:r>
        <w:t xml:space="preserve"> Andresa </w:t>
      </w:r>
      <w:proofErr w:type="spellStart"/>
      <w:r>
        <w:t>Scarduelli</w:t>
      </w:r>
      <w:proofErr w:type="spellEnd"/>
      <w:r>
        <w:t xml:space="preserve"> </w:t>
      </w:r>
    </w:p>
    <w:p w:rsidR="007401A5" w:rsidRDefault="00DD48DC">
      <w:pPr>
        <w:pStyle w:val="normal0"/>
        <w:spacing w:line="360" w:lineRule="auto"/>
        <w:rPr>
          <w:b/>
          <w:bCs/>
        </w:rPr>
      </w:pPr>
      <w:r>
        <w:rPr>
          <w:b/>
          <w:bCs/>
        </w:rPr>
        <w:t>DIRETORA DE EDUCAÇÃO BÁSICA E PROFISSIONAL</w:t>
      </w:r>
    </w:p>
    <w:p w:rsidR="007401A5" w:rsidRDefault="00DD48DC">
      <w:pPr>
        <w:pStyle w:val="normal0"/>
        <w:spacing w:line="360" w:lineRule="auto"/>
      </w:pPr>
      <w:proofErr w:type="spellStart"/>
      <w:r>
        <w:t>Carin</w:t>
      </w:r>
      <w:proofErr w:type="spellEnd"/>
      <w:r>
        <w:t xml:space="preserve"> </w:t>
      </w:r>
      <w:proofErr w:type="spellStart"/>
      <w:r>
        <w:t>Deichmann</w:t>
      </w:r>
      <w:proofErr w:type="spellEnd"/>
    </w:p>
    <w:p w:rsidR="007401A5" w:rsidRDefault="007401A5">
      <w:pPr>
        <w:pStyle w:val="normal0"/>
        <w:spacing w:before="0" w:line="360" w:lineRule="auto"/>
        <w:rPr>
          <w:b/>
          <w:bCs/>
        </w:rPr>
      </w:pPr>
    </w:p>
    <w:p w:rsidR="007401A5" w:rsidRDefault="00DD48DC">
      <w:pPr>
        <w:pStyle w:val="normal0"/>
        <w:spacing w:before="0" w:line="360" w:lineRule="auto"/>
        <w:rPr>
          <w:b/>
          <w:bCs/>
        </w:rPr>
      </w:pPr>
      <w:r>
        <w:rPr>
          <w:b/>
          <w:bCs/>
        </w:rPr>
        <w:t>GERENTE DE ARTICULAÇÃO E OFERTAS EDUCACIONAIS (GEART)</w:t>
      </w:r>
    </w:p>
    <w:p w:rsidR="007401A5" w:rsidRDefault="00DD48DC">
      <w:pPr>
        <w:pStyle w:val="normal0"/>
        <w:spacing w:before="0" w:line="360" w:lineRule="auto"/>
      </w:pPr>
      <w:r>
        <w:t>Judite da Silva Matos</w:t>
      </w:r>
    </w:p>
    <w:p w:rsidR="007401A5" w:rsidRDefault="007401A5">
      <w:pPr>
        <w:pStyle w:val="normal0"/>
        <w:spacing w:before="0" w:line="360" w:lineRule="auto"/>
        <w:rPr>
          <w:b/>
          <w:bCs/>
        </w:rPr>
      </w:pPr>
    </w:p>
    <w:p w:rsidR="007401A5" w:rsidRDefault="00DD48DC">
      <w:pPr>
        <w:pStyle w:val="normal0"/>
        <w:spacing w:before="0" w:line="360" w:lineRule="auto"/>
        <w:rPr>
          <w:b/>
          <w:bCs/>
        </w:rPr>
      </w:pPr>
      <w:r>
        <w:rPr>
          <w:b/>
          <w:bCs/>
        </w:rPr>
        <w:t>COORDENADOR DE GESTÃO ESCOLAR</w:t>
      </w:r>
    </w:p>
    <w:p w:rsidR="007401A5" w:rsidRDefault="00DD48DC">
      <w:pPr>
        <w:pStyle w:val="normal0"/>
        <w:spacing w:before="0" w:line="360" w:lineRule="auto"/>
      </w:pPr>
      <w:r>
        <w:t>Daniel Cirilo Augusto</w:t>
      </w:r>
    </w:p>
    <w:p w:rsidR="007401A5" w:rsidRDefault="00DD48DC">
      <w:pPr>
        <w:pStyle w:val="normal0"/>
        <w:spacing w:line="240" w:lineRule="auto"/>
        <w:rPr>
          <w:rFonts w:ascii="Proxima Nova Extrabold" w:eastAsia="Proxima Nova Extrabold" w:hAnsi="Proxima Nova Extrabold" w:cs="Proxima Nova Extrabold"/>
        </w:rPr>
      </w:pPr>
      <w:r>
        <w:rPr>
          <w:rFonts w:ascii="Proxima Nova Extrabold" w:eastAsia="Proxima Nova Extrabold" w:hAnsi="Proxima Nova Extrabold" w:cs="Proxima Nova Extrabold"/>
        </w:rPr>
        <w:t xml:space="preserve">Elaboração: Grupo de Trabalho (GT) do PPP: </w:t>
      </w:r>
    </w:p>
    <w:p w:rsidR="007401A5" w:rsidRDefault="00DD48DC">
      <w:pPr>
        <w:pStyle w:val="normal0"/>
        <w:spacing w:before="0" w:line="276" w:lineRule="auto"/>
      </w:pPr>
      <w:r>
        <w:t xml:space="preserve">Alessandra </w:t>
      </w:r>
      <w:proofErr w:type="spellStart"/>
      <w:r>
        <w:t>Fucolo</w:t>
      </w:r>
      <w:proofErr w:type="spellEnd"/>
      <w:r>
        <w:t xml:space="preserve"> Baptista Velloso</w:t>
      </w:r>
    </w:p>
    <w:p w:rsidR="007401A5" w:rsidRDefault="00DD48DC">
      <w:pPr>
        <w:pStyle w:val="normal0"/>
        <w:spacing w:before="0" w:line="276" w:lineRule="auto"/>
      </w:pPr>
      <w:r>
        <w:t xml:space="preserve">Ana Beatriz </w:t>
      </w:r>
      <w:proofErr w:type="spellStart"/>
      <w:r>
        <w:t>Pedron</w:t>
      </w:r>
      <w:proofErr w:type="spellEnd"/>
    </w:p>
    <w:p w:rsidR="007401A5" w:rsidRDefault="00DD48DC">
      <w:pPr>
        <w:pStyle w:val="normal0"/>
        <w:spacing w:before="0" w:line="276" w:lineRule="auto"/>
      </w:pPr>
      <w:proofErr w:type="spellStart"/>
      <w:r>
        <w:t>Cleusa</w:t>
      </w:r>
      <w:proofErr w:type="spellEnd"/>
      <w:r>
        <w:t xml:space="preserve"> </w:t>
      </w:r>
      <w:proofErr w:type="spellStart"/>
      <w:r>
        <w:t>Matiola</w:t>
      </w:r>
      <w:proofErr w:type="spellEnd"/>
      <w:r>
        <w:t xml:space="preserve"> </w:t>
      </w:r>
      <w:proofErr w:type="spellStart"/>
      <w:r>
        <w:t>Petrovcic</w:t>
      </w:r>
      <w:proofErr w:type="spellEnd"/>
    </w:p>
    <w:p w:rsidR="007401A5" w:rsidRDefault="00DD48DC">
      <w:pPr>
        <w:pStyle w:val="normal0"/>
        <w:spacing w:before="0" w:line="276" w:lineRule="auto"/>
      </w:pPr>
      <w:r>
        <w:t>Daniel Cirilo Augusto</w:t>
      </w:r>
    </w:p>
    <w:p w:rsidR="007401A5" w:rsidRDefault="00DD48DC">
      <w:pPr>
        <w:pStyle w:val="normal0"/>
        <w:spacing w:before="0" w:line="276" w:lineRule="auto"/>
      </w:pPr>
      <w:proofErr w:type="spellStart"/>
      <w:r>
        <w:t>Doris</w:t>
      </w:r>
      <w:proofErr w:type="spellEnd"/>
      <w:r>
        <w:t xml:space="preserve"> Eloisa </w:t>
      </w:r>
      <w:proofErr w:type="spellStart"/>
      <w:r>
        <w:t>Catto</w:t>
      </w:r>
      <w:proofErr w:type="spellEnd"/>
      <w:r>
        <w:t xml:space="preserve"> Freitas Da Silva</w:t>
      </w:r>
    </w:p>
    <w:p w:rsidR="007401A5" w:rsidRDefault="00DD48DC">
      <w:pPr>
        <w:pStyle w:val="normal0"/>
        <w:spacing w:before="0" w:line="276" w:lineRule="auto"/>
      </w:pPr>
      <w:r>
        <w:rPr>
          <w:color w:val="212529"/>
        </w:rPr>
        <w:t xml:space="preserve">Eduardo </w:t>
      </w:r>
      <w:proofErr w:type="spellStart"/>
      <w:r>
        <w:rPr>
          <w:color w:val="212529"/>
        </w:rPr>
        <w:t>Heusser</w:t>
      </w:r>
      <w:proofErr w:type="spellEnd"/>
    </w:p>
    <w:p w:rsidR="007401A5" w:rsidRDefault="00DD48DC">
      <w:pPr>
        <w:pStyle w:val="normal0"/>
        <w:spacing w:before="0" w:line="276" w:lineRule="auto"/>
      </w:pPr>
      <w:proofErr w:type="spellStart"/>
      <w:r>
        <w:t>Jociane</w:t>
      </w:r>
      <w:proofErr w:type="spellEnd"/>
      <w:r>
        <w:t xml:space="preserve"> </w:t>
      </w:r>
      <w:proofErr w:type="spellStart"/>
      <w:r>
        <w:t>Bruch</w:t>
      </w:r>
      <w:proofErr w:type="spellEnd"/>
    </w:p>
    <w:p w:rsidR="007401A5" w:rsidRDefault="00DD48DC">
      <w:pPr>
        <w:pStyle w:val="normal0"/>
        <w:spacing w:before="0" w:line="276" w:lineRule="auto"/>
      </w:pPr>
      <w:proofErr w:type="spellStart"/>
      <w:r>
        <w:t>Lidiana</w:t>
      </w:r>
      <w:proofErr w:type="spellEnd"/>
      <w:r>
        <w:t xml:space="preserve"> Sagaz Silva Alves</w:t>
      </w:r>
    </w:p>
    <w:p w:rsidR="007401A5" w:rsidRDefault="00DD48DC">
      <w:pPr>
        <w:pStyle w:val="normal0"/>
        <w:spacing w:before="0" w:line="276" w:lineRule="auto"/>
      </w:pPr>
      <w:r>
        <w:t xml:space="preserve">Luiza </w:t>
      </w:r>
      <w:proofErr w:type="spellStart"/>
      <w:r>
        <w:t>Estefano</w:t>
      </w:r>
      <w:proofErr w:type="spellEnd"/>
    </w:p>
    <w:p w:rsidR="007401A5" w:rsidRDefault="00DD48DC">
      <w:pPr>
        <w:pStyle w:val="normal0"/>
        <w:spacing w:before="0" w:line="276" w:lineRule="auto"/>
      </w:pPr>
      <w:proofErr w:type="spellStart"/>
      <w:r>
        <w:t>Márian</w:t>
      </w:r>
      <w:proofErr w:type="spellEnd"/>
      <w:r>
        <w:t xml:space="preserve"> Conceição</w:t>
      </w:r>
    </w:p>
    <w:p w:rsidR="007401A5" w:rsidRDefault="00DD48DC">
      <w:pPr>
        <w:pStyle w:val="normal0"/>
        <w:spacing w:before="0" w:line="276" w:lineRule="auto"/>
      </w:pPr>
      <w:r>
        <w:t>Mariana Taube Romero</w:t>
      </w:r>
    </w:p>
    <w:p w:rsidR="007401A5" w:rsidRDefault="00DD48DC">
      <w:pPr>
        <w:pStyle w:val="normal0"/>
        <w:spacing w:before="0" w:line="276" w:lineRule="auto"/>
      </w:pPr>
      <w:proofErr w:type="spellStart"/>
      <w:r>
        <w:t>Michely</w:t>
      </w:r>
      <w:proofErr w:type="spellEnd"/>
      <w:r>
        <w:t xml:space="preserve"> </w:t>
      </w:r>
      <w:proofErr w:type="spellStart"/>
      <w:r>
        <w:t>Salum</w:t>
      </w:r>
      <w:proofErr w:type="spellEnd"/>
      <w:r>
        <w:t xml:space="preserve"> Pontes</w:t>
      </w:r>
    </w:p>
    <w:p w:rsidR="007401A5" w:rsidRDefault="00DD48DC">
      <w:pPr>
        <w:pStyle w:val="normal0"/>
        <w:spacing w:before="0" w:line="276" w:lineRule="auto"/>
        <w:rPr>
          <w:sz w:val="24"/>
          <w:szCs w:val="24"/>
        </w:rPr>
      </w:pPr>
      <w:proofErr w:type="spellStart"/>
      <w:r>
        <w:t>Zulmara</w:t>
      </w:r>
      <w:proofErr w:type="spellEnd"/>
      <w:r>
        <w:t xml:space="preserve"> Luiza </w:t>
      </w:r>
      <w:proofErr w:type="spellStart"/>
      <w:r>
        <w:t>Gesser</w:t>
      </w:r>
      <w:proofErr w:type="spellEnd"/>
    </w:p>
    <w:p w:rsidR="007401A5" w:rsidRDefault="00DD48DC">
      <w:pPr>
        <w:pStyle w:val="normal0"/>
        <w:spacing w:before="0" w:line="276" w:lineRule="auto"/>
      </w:pPr>
      <w:r>
        <w:rPr>
          <w:rFonts w:ascii="Arial" w:eastAsia="Arial" w:hAnsi="Arial" w:cs="Arial"/>
          <w:b/>
          <w:bCs/>
          <w:color w:val="008A05"/>
          <w:sz w:val="36"/>
          <w:szCs w:val="36"/>
        </w:rPr>
        <w:lastRenderedPageBreak/>
        <w:t>Apresentação do documento</w:t>
      </w:r>
    </w:p>
    <w:p w:rsidR="007401A5" w:rsidRDefault="00DD48DC">
      <w:pPr>
        <w:pStyle w:val="normal0"/>
        <w:spacing w:before="240" w:after="240"/>
        <w:ind w:firstLine="720"/>
        <w:jc w:val="both"/>
      </w:pPr>
      <w:r>
        <w:t xml:space="preserve">A concepção e a estruturação deste documento foram desenvolvidas por um Grupo de Trabalho (GT) do Projeto Político-Pedagógico, instituído no âmbito da Secretaria de Estado da Educação de Santa Catarina, com o propósito de elaborar diretrizes estaduais que orientem a construção, a atualização e o fortalecimento dos Projetos </w:t>
      </w:r>
      <w:proofErr w:type="spellStart"/>
      <w:r>
        <w:t>Político-Pedagógicos</w:t>
      </w:r>
      <w:proofErr w:type="spellEnd"/>
      <w:r>
        <w:t xml:space="preserve"> das unidades escolares da Rede Estadual de Ensino. O material foi produzido com base nas Diretrizes Estaduais da Secretaria de Estado da Educação, em conformidade com a legislação, as normas instrucionais e as concepções teóricas que fundamentam a política de ensino catarinense. O objetivo é assegurar a coerência entre as diretrizes públicas e as demandas, identidades e especificidades das comunidades escolares.</w:t>
      </w:r>
    </w:p>
    <w:p w:rsidR="007401A5" w:rsidRDefault="00DD48DC">
      <w:pPr>
        <w:pStyle w:val="normal0"/>
        <w:spacing w:before="240" w:after="240"/>
        <w:ind w:firstLine="720"/>
        <w:jc w:val="both"/>
      </w:pPr>
      <w:r>
        <w:t xml:space="preserve">O presente documento constitui-se como um referencial orientador, podendo ser utilizado como guia para a atualização dos Projetos </w:t>
      </w:r>
      <w:proofErr w:type="spellStart"/>
      <w:r>
        <w:t>Político-Pedagógicos</w:t>
      </w:r>
      <w:proofErr w:type="spellEnd"/>
      <w:r>
        <w:t xml:space="preserve"> das unidades escolares da Rede Estadual de Ensino, respeitada a autonomia pedagógica, administrativa e organizacional de cada escola. O texto propõe encaminhamentos relacionados à fundamentação teórica do PPP, fundamentados nas diretrizes, normativas e concepções adotadas pela Rede Estadual de Ensino de Santa Catarina, sem caráter prescritivo, mas como subsídio ao processo de reflexão coletiva, de planejamento participativo e de tomada de decisões no contexto escolar. O material segue disponibilizado em anexo para análise, discussão e adequações pelas unidades escolares.</w:t>
      </w:r>
    </w:p>
    <w:p w:rsidR="007401A5" w:rsidRDefault="00DD48DC">
      <w:pPr>
        <w:pStyle w:val="normal0"/>
        <w:spacing w:before="240" w:after="240"/>
        <w:ind w:firstLine="720"/>
        <w:jc w:val="both"/>
      </w:pPr>
      <w:r>
        <w:t>O Projeto Político-Pedagógico define o caminho a ser seguido pela escola, explicitando sua concepção de sociedade, de educação, de ser humano, de currículo e de avaliação. É o PPP que indica o rumo e a direção de todo o trabalho a ser desenvolvido na instituição, orientando as ações pedagógicas, administrativas e organizacionais na perspectiva da construção da educação e da sociedade almejadas. Trata-se de um instrumento teórico-metodológico para a intervenção e a mudança da realidade, elemento essencial de organização e integração da atividade prática da instituição nesse processo de transformação.</w:t>
      </w:r>
    </w:p>
    <w:p w:rsidR="007401A5" w:rsidRDefault="00DD48DC">
      <w:pPr>
        <w:pStyle w:val="normal0"/>
        <w:spacing w:before="240" w:after="240"/>
        <w:ind w:firstLine="720"/>
        <w:jc w:val="both"/>
      </w:pPr>
      <w:r>
        <w:t xml:space="preserve">A elaboração e a execução do Projeto Político-Pedagógico encontram respaldo na legislação educacional brasileira e catarinense. A Lei de Diretrizes e Bases da Educação Nacional, nº 9.394/1996, estabelece, em seu artigo 12, inciso I, que os estabelecimentos de ensino, respeitadas as normas comuns e as de seus sistemas de ensino, têm a incumbência de elaborar e executar sua proposta pedagógica. De forma complementar, a Lei Complementar nº 170/1998, do Estado de Santa Catarina, dispõe, </w:t>
      </w:r>
      <w:proofErr w:type="gramStart"/>
      <w:r>
        <w:t>em seu artigo 15, inciso I, que compete às instituições de educação, respeitadas</w:t>
      </w:r>
      <w:proofErr w:type="gramEnd"/>
      <w:r>
        <w:t xml:space="preserve"> as normas legais e regulamentares, elaborar e executar seu Projeto Político-Pedagógico.</w:t>
      </w:r>
    </w:p>
    <w:p w:rsidR="007401A5" w:rsidRDefault="00DD48DC">
      <w:pPr>
        <w:pStyle w:val="normal0"/>
        <w:spacing w:before="240" w:after="240"/>
        <w:ind w:firstLine="720"/>
        <w:jc w:val="both"/>
      </w:pPr>
      <w:r>
        <w:lastRenderedPageBreak/>
        <w:t xml:space="preserve">Com o objetivo de regulamentar e orientar aspectos relacionados ao PPP, o Conselho Estadual de Educação de Santa Catarina tem disponibilizado normativas específicas sobre a temática. Destaca-se o Parecer CEE/SC nº 405/2004, aprovado em 14 de dezembro de 2004, que estabelece diretrizes para a elaboração do Projeto Político-Pedagógico e defende sua aprovação na Assembleia Geral da comunidade escolar, com o devido registro formal. O Parecer CEE/SC nº 299/2009 incorpora as definições do Parecer nº 405/2004 e estabelece a obrigatoriedade de detalhamento do regime disciplinar nos regimentos escolares ou nos próprios Projetos </w:t>
      </w:r>
      <w:proofErr w:type="spellStart"/>
      <w:r>
        <w:t>Político-Pedagógicos</w:t>
      </w:r>
      <w:proofErr w:type="spellEnd"/>
      <w:r>
        <w:t xml:space="preserve">. Mais recentemente, a Resolução CEE/SC nº 25/2024 definiu os elementos constituintes do PPP e estabeleceu que o Regimento Escolar </w:t>
      </w:r>
      <w:proofErr w:type="gramStart"/>
      <w:r>
        <w:t>deve</w:t>
      </w:r>
      <w:proofErr w:type="gramEnd"/>
      <w:r>
        <w:t xml:space="preserve"> integrar o corpo do documento ou constar como anexo. Tal medida altera explicitamente os artigos 27 e 28 da Resolução CEE/SC nº 010/2022, a qual dispõe sobre as normas complementares para o credenciamento e funcionamento das instituições de educação básica no Sistema Estadual de Ensino de Santa Catarina.</w:t>
      </w:r>
    </w:p>
    <w:p w:rsidR="007401A5" w:rsidRDefault="00DD48DC">
      <w:pPr>
        <w:pStyle w:val="normal0"/>
        <w:spacing w:before="240" w:after="240"/>
        <w:ind w:firstLine="720"/>
        <w:jc w:val="both"/>
      </w:pPr>
      <w:r>
        <w:t xml:space="preserve">O fortalecimento da gestão democrática constitui outro princípio fundamental que sustenta o Projeto Político-Pedagógico. O Plano Nacional de Educação, instituído pela Lei nº 13.005/2014, em sua Meta 19, estratégia 19.6, estabelece a necessidade de estimular a participação e a consulta de profissionais da educação, estudantes e familiares na formulação dos projetos </w:t>
      </w:r>
      <w:proofErr w:type="spellStart"/>
      <w:r>
        <w:t>político-pedagógicos</w:t>
      </w:r>
      <w:proofErr w:type="spellEnd"/>
      <w:r>
        <w:t xml:space="preserve">, currículos escolares, planos de gestão escolar e regimentos escolares, assegurando, inclusive, a participação das famílias nos processos avaliativos da escola. Em âmbito estadual, o Plano Estadual de Educação de Santa Catarina, instituído pela Lei nº 16.794/2015, </w:t>
      </w:r>
      <w:r>
        <w:rPr>
          <w:highlight w:val="white"/>
        </w:rPr>
        <w:t>assume</w:t>
      </w:r>
      <w:r>
        <w:t xml:space="preserve"> esse compromisso ao garantir a participação efetiva da comunidade escolar e local na formulação, acompanhamento e avaliação dos projetos </w:t>
      </w:r>
      <w:proofErr w:type="spellStart"/>
      <w:r>
        <w:t>político-pedagógicos</w:t>
      </w:r>
      <w:proofErr w:type="spellEnd"/>
      <w:r>
        <w:t>, dos currículos escolares, dos planos de gestão escolar e dos regimentos escolares, assegurando as condições objetivas necessárias à operacionalização dessa participação.</w:t>
      </w:r>
    </w:p>
    <w:p w:rsidR="007401A5" w:rsidRDefault="00DD48DC">
      <w:pPr>
        <w:pStyle w:val="normal0"/>
        <w:spacing w:before="240" w:after="240"/>
        <w:ind w:firstLine="720"/>
        <w:jc w:val="both"/>
      </w:pPr>
      <w:r>
        <w:t>Dessa forma, a Secretaria de Estado da Educação reafirma, por meio deste documento, seu compromisso com a valorização do Projeto Político-Pedagógico como instrumento da gestão democrática e documento fundamental, organização e transformação da prática educativa, orientado por princípios democráticos, pela participação coletiva e pelo respeito às diversidades e singularidades das comunidades escolares da Rede Estadual de Ensino de Santa Catarina.</w:t>
      </w:r>
    </w:p>
    <w:p w:rsidR="007401A5" w:rsidRDefault="007401A5">
      <w:pPr>
        <w:pStyle w:val="normal0"/>
        <w:jc w:val="both"/>
      </w:pPr>
    </w:p>
    <w:p w:rsidR="007401A5" w:rsidRDefault="007401A5">
      <w:pPr>
        <w:pStyle w:val="Ttulo"/>
        <w:spacing w:line="360" w:lineRule="auto"/>
        <w:rPr>
          <w:rFonts w:ascii="Arial" w:eastAsia="Arial" w:hAnsi="Arial" w:cs="Arial"/>
          <w:b w:val="0"/>
          <w:bCs w:val="0"/>
          <w:color w:val="6AA84F"/>
          <w:sz w:val="72"/>
          <w:szCs w:val="72"/>
        </w:rPr>
      </w:pPr>
      <w:bookmarkStart w:id="2" w:name="_s0o2saxag2ds" w:colFirst="0" w:colLast="0"/>
      <w:bookmarkEnd w:id="2"/>
    </w:p>
    <w:p w:rsidR="007401A5" w:rsidRDefault="00DD48DC">
      <w:pPr>
        <w:pStyle w:val="Ttulo"/>
        <w:spacing w:line="360" w:lineRule="auto"/>
        <w:rPr>
          <w:rFonts w:ascii="Arial" w:eastAsia="Arial" w:hAnsi="Arial" w:cs="Arial"/>
        </w:rPr>
      </w:pPr>
      <w:bookmarkStart w:id="3" w:name="_aczyuw2yex2w" w:colFirst="0" w:colLast="0"/>
      <w:bookmarkEnd w:id="3"/>
      <w:r>
        <w:rPr>
          <w:rFonts w:ascii="Arial" w:eastAsia="Arial" w:hAnsi="Arial" w:cs="Arial"/>
          <w:b w:val="0"/>
          <w:bCs w:val="0"/>
          <w:color w:val="6AA84F"/>
          <w:sz w:val="72"/>
          <w:szCs w:val="72"/>
        </w:rPr>
        <w:t>Projeto Político-Pedagógico</w:t>
      </w:r>
      <w:r>
        <w:rPr>
          <w:rFonts w:ascii="Arial" w:eastAsia="Arial" w:hAnsi="Arial" w:cs="Arial"/>
        </w:rPr>
        <w:br/>
        <w:t>Logo da escola</w:t>
      </w:r>
    </w:p>
    <w:p w:rsidR="007401A5" w:rsidRDefault="007401A5">
      <w:pPr>
        <w:pStyle w:val="normal0"/>
        <w:spacing w:line="360" w:lineRule="auto"/>
        <w:rPr>
          <w:rFonts w:ascii="Arial" w:eastAsia="Arial" w:hAnsi="Arial" w:cs="Arial"/>
          <w:sz w:val="72"/>
          <w:szCs w:val="72"/>
        </w:rPr>
      </w:pPr>
    </w:p>
    <w:p w:rsidR="007401A5" w:rsidRDefault="007401A5">
      <w:pPr>
        <w:pStyle w:val="normal0"/>
        <w:spacing w:line="360" w:lineRule="auto"/>
        <w:rPr>
          <w:rFonts w:ascii="Arial" w:eastAsia="Arial" w:hAnsi="Arial" w:cs="Arial"/>
          <w:sz w:val="72"/>
          <w:szCs w:val="72"/>
        </w:rPr>
      </w:pPr>
    </w:p>
    <w:p w:rsidR="007401A5" w:rsidRDefault="00DD48DC">
      <w:pPr>
        <w:pStyle w:val="normal0"/>
        <w:spacing w:line="360" w:lineRule="auto"/>
        <w:rPr>
          <w:rFonts w:ascii="Arial" w:eastAsia="Arial" w:hAnsi="Arial" w:cs="Arial"/>
          <w:color w:val="666666"/>
          <w:sz w:val="32"/>
          <w:szCs w:val="32"/>
        </w:rPr>
      </w:pPr>
      <w:r>
        <w:rPr>
          <w:rFonts w:ascii="Arial" w:eastAsia="Arial" w:hAnsi="Arial" w:cs="Arial"/>
          <w:sz w:val="32"/>
          <w:szCs w:val="32"/>
        </w:rPr>
        <w:t>Nome da escola</w:t>
      </w:r>
      <w:r>
        <w:rPr>
          <w:rFonts w:ascii="Arial" w:eastAsia="Arial" w:hAnsi="Arial" w:cs="Arial"/>
          <w:sz w:val="32"/>
          <w:szCs w:val="32"/>
        </w:rPr>
        <w:br/>
      </w:r>
      <w:r>
        <w:rPr>
          <w:rFonts w:ascii="Arial" w:eastAsia="Arial" w:hAnsi="Arial" w:cs="Arial"/>
          <w:color w:val="666666"/>
          <w:sz w:val="32"/>
          <w:szCs w:val="32"/>
        </w:rPr>
        <w:t>XX de XXXX de 20XX</w:t>
      </w:r>
    </w:p>
    <w:p w:rsidR="007401A5" w:rsidRDefault="00DD48DC">
      <w:pPr>
        <w:pStyle w:val="Ttulo1"/>
        <w:widowControl w:val="0"/>
        <w:spacing w:before="0" w:line="360" w:lineRule="auto"/>
        <w:rPr>
          <w:sz w:val="24"/>
          <w:szCs w:val="24"/>
        </w:rPr>
      </w:pPr>
      <w:bookmarkStart w:id="4" w:name="_37sgl82vey0p" w:colFirst="0" w:colLast="0"/>
      <w:bookmarkEnd w:id="4"/>
      <w:r>
        <w:rPr>
          <w:rFonts w:ascii="Arial" w:eastAsia="Arial" w:hAnsi="Arial" w:cs="Arial"/>
          <w:b/>
          <w:bCs/>
          <w:sz w:val="24"/>
          <w:szCs w:val="24"/>
        </w:rPr>
        <w:t>Participação</w:t>
      </w:r>
    </w:p>
    <w:p w:rsidR="007401A5" w:rsidRDefault="00DD48DC">
      <w:pPr>
        <w:pStyle w:val="normal0"/>
        <w:widowControl w:val="0"/>
        <w:spacing w:before="0" w:line="360" w:lineRule="auto"/>
        <w:ind w:firstLine="720"/>
      </w:pPr>
      <w:r>
        <w:rPr>
          <w:rFonts w:ascii="Arial" w:eastAsia="Arial" w:hAnsi="Arial" w:cs="Arial"/>
          <w:color w:val="FF0000"/>
          <w:sz w:val="24"/>
          <w:szCs w:val="24"/>
        </w:rPr>
        <w:t>Quem participou das discussões, execução e avaliação do PPP (nas diferentes versões).</w:t>
      </w:r>
    </w:p>
    <w:p w:rsidR="007401A5" w:rsidRDefault="00DD48DC">
      <w:pPr>
        <w:pStyle w:val="Ttulo1"/>
        <w:spacing w:line="360" w:lineRule="auto"/>
        <w:rPr>
          <w:rFonts w:ascii="Arial" w:eastAsia="Arial" w:hAnsi="Arial" w:cs="Arial"/>
          <w:b/>
          <w:bCs/>
          <w:sz w:val="24"/>
          <w:szCs w:val="24"/>
        </w:rPr>
      </w:pPr>
      <w:bookmarkStart w:id="5" w:name="_4lqp25cx7kth" w:colFirst="0" w:colLast="0"/>
      <w:bookmarkEnd w:id="5"/>
      <w:r>
        <w:rPr>
          <w:rFonts w:ascii="Arial" w:eastAsia="Arial" w:hAnsi="Arial" w:cs="Arial"/>
          <w:b/>
          <w:bCs/>
          <w:sz w:val="24"/>
          <w:szCs w:val="24"/>
        </w:rPr>
        <w:lastRenderedPageBreak/>
        <w:t>DIAGNÓSTICO INSTITUCIONAL</w:t>
      </w:r>
    </w:p>
    <w:p w:rsidR="007401A5" w:rsidRDefault="00DD48DC">
      <w:pPr>
        <w:pStyle w:val="Ttulo3"/>
        <w:spacing w:line="360" w:lineRule="auto"/>
        <w:rPr>
          <w:rFonts w:ascii="Arial" w:eastAsia="Arial" w:hAnsi="Arial" w:cs="Arial"/>
          <w:b/>
          <w:bCs/>
        </w:rPr>
      </w:pPr>
      <w:bookmarkStart w:id="6" w:name="_85hutjkreewk" w:colFirst="0" w:colLast="0"/>
      <w:bookmarkEnd w:id="6"/>
      <w:proofErr w:type="gramStart"/>
      <w:r>
        <w:rPr>
          <w:rFonts w:ascii="Arial" w:eastAsia="Arial" w:hAnsi="Arial" w:cs="Arial"/>
          <w:b/>
          <w:bCs/>
        </w:rPr>
        <w:t>1</w:t>
      </w:r>
      <w:proofErr w:type="gramEnd"/>
      <w:r>
        <w:rPr>
          <w:rFonts w:ascii="Arial" w:eastAsia="Arial" w:hAnsi="Arial" w:cs="Arial"/>
          <w:b/>
          <w:bCs/>
        </w:rPr>
        <w:t xml:space="preserve"> INTRODUÇÃO</w:t>
      </w:r>
    </w:p>
    <w:p w:rsidR="007401A5" w:rsidRDefault="00DD48DC">
      <w:pPr>
        <w:pStyle w:val="normal0"/>
        <w:spacing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 xml:space="preserve">Apresentar a unidade escolar e relatar de que forma ocorreu o processo de construção, </w:t>
      </w:r>
      <w:proofErr w:type="gramStart"/>
      <w:r>
        <w:rPr>
          <w:rFonts w:ascii="Arial" w:eastAsia="Arial" w:hAnsi="Arial" w:cs="Arial"/>
          <w:color w:val="FF0000"/>
          <w:sz w:val="24"/>
          <w:szCs w:val="24"/>
        </w:rPr>
        <w:t>implementação</w:t>
      </w:r>
      <w:proofErr w:type="gramEnd"/>
      <w:r>
        <w:rPr>
          <w:rFonts w:ascii="Arial" w:eastAsia="Arial" w:hAnsi="Arial" w:cs="Arial"/>
          <w:color w:val="FF0000"/>
          <w:sz w:val="24"/>
          <w:szCs w:val="24"/>
        </w:rPr>
        <w:t xml:space="preserve"> e avaliação do Projeto Político-Pedagógico PPP.</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color w:val="FF0000"/>
          <w:sz w:val="24"/>
          <w:szCs w:val="24"/>
        </w:rPr>
        <w:t xml:space="preserve">É importante, a unidade escolar verificar os atos </w:t>
      </w:r>
      <w:proofErr w:type="spellStart"/>
      <w:r>
        <w:rPr>
          <w:rFonts w:ascii="Arial" w:eastAsia="Arial" w:hAnsi="Arial" w:cs="Arial"/>
          <w:color w:val="FF0000"/>
          <w:sz w:val="24"/>
          <w:szCs w:val="24"/>
        </w:rPr>
        <w:t>autorizativos</w:t>
      </w:r>
      <w:proofErr w:type="spellEnd"/>
      <w:r>
        <w:rPr>
          <w:rFonts w:ascii="Arial" w:eastAsia="Arial" w:hAnsi="Arial" w:cs="Arial"/>
          <w:color w:val="FF0000"/>
          <w:sz w:val="24"/>
          <w:szCs w:val="24"/>
        </w:rPr>
        <w:t xml:space="preserve"> conforme o processo de comprovação de regularidade. Caso não tenha iniciado esse procedimento, deve fazer uma revisão dos atos para descrever no histórico.</w:t>
      </w:r>
    </w:p>
    <w:p w:rsidR="007401A5" w:rsidRDefault="00DD48DC">
      <w:pPr>
        <w:pStyle w:val="Ttulo3"/>
        <w:spacing w:line="360" w:lineRule="auto"/>
        <w:rPr>
          <w:rFonts w:ascii="Arial" w:eastAsia="Arial" w:hAnsi="Arial" w:cs="Arial"/>
          <w:b/>
          <w:bCs/>
        </w:rPr>
      </w:pPr>
      <w:bookmarkStart w:id="7" w:name="_2dcr66z6q8q" w:colFirst="0" w:colLast="0"/>
      <w:bookmarkEnd w:id="7"/>
      <w:proofErr w:type="gramStart"/>
      <w:r>
        <w:rPr>
          <w:rFonts w:ascii="Arial" w:eastAsia="Arial" w:hAnsi="Arial" w:cs="Arial"/>
          <w:b/>
          <w:bCs/>
        </w:rPr>
        <w:t>2</w:t>
      </w:r>
      <w:proofErr w:type="gramEnd"/>
      <w:r>
        <w:rPr>
          <w:rFonts w:ascii="Arial" w:eastAsia="Arial" w:hAnsi="Arial" w:cs="Arial"/>
          <w:b/>
          <w:bCs/>
        </w:rPr>
        <w:t xml:space="preserve"> DIAGNÓSTICO</w:t>
      </w:r>
    </w:p>
    <w:p w:rsidR="007401A5" w:rsidRDefault="00DD48DC">
      <w:pPr>
        <w:pStyle w:val="normal0"/>
        <w:spacing w:after="160" w:line="360" w:lineRule="auto"/>
        <w:ind w:firstLine="708"/>
        <w:jc w:val="both"/>
        <w:rPr>
          <w:rFonts w:ascii="Arial" w:eastAsia="Arial" w:hAnsi="Arial" w:cs="Arial"/>
          <w:color w:val="FF0000"/>
          <w:sz w:val="24"/>
          <w:szCs w:val="24"/>
        </w:rPr>
      </w:pPr>
      <w:r>
        <w:rPr>
          <w:rFonts w:ascii="Arial" w:eastAsia="Arial" w:hAnsi="Arial" w:cs="Arial"/>
          <w:color w:val="FF0000"/>
          <w:sz w:val="24"/>
          <w:szCs w:val="24"/>
        </w:rPr>
        <w:t>Realizar o diagnóstico da realidade institucional e do espaço no qual a escola está inserida, levando em conta os elementos históricos, o tempo presente, caracterizando os valores sociais, culturais da comunidade escolar, bem como o sentido da educação por ela atribuída e as condições de promovê-la.</w:t>
      </w:r>
    </w:p>
    <w:p w:rsidR="007401A5" w:rsidRDefault="00DD48DC">
      <w:pPr>
        <w:pStyle w:val="normal0"/>
        <w:spacing w:before="0" w:after="160" w:line="360" w:lineRule="auto"/>
        <w:ind w:firstLine="708"/>
        <w:jc w:val="both"/>
        <w:rPr>
          <w:rFonts w:ascii="Arial" w:eastAsia="Arial" w:hAnsi="Arial" w:cs="Arial"/>
          <w:color w:val="FF0000"/>
          <w:sz w:val="24"/>
          <w:szCs w:val="24"/>
        </w:rPr>
      </w:pPr>
      <w:r>
        <w:rPr>
          <w:rFonts w:ascii="Arial" w:eastAsia="Arial" w:hAnsi="Arial" w:cs="Arial"/>
          <w:color w:val="FF0000"/>
          <w:sz w:val="24"/>
          <w:szCs w:val="24"/>
        </w:rPr>
        <w:t>Caracterizar, de forma integrada, a realidade da comunidade escolar, oferta educacional, indicadores de desempenho, condições de trabalho pedagógico, infraestrutura e clima escolar, a partir de informações quantitativas e qualitativas. A análise desses elementos possibilita compreender as potencialidades e fragilidades da unidade escolar, ao subsidiar a definição de prioridades, metas e ações no âmbito do PPP.</w:t>
      </w:r>
    </w:p>
    <w:p w:rsidR="007401A5" w:rsidRDefault="00DD48DC">
      <w:pPr>
        <w:pStyle w:val="normal0"/>
        <w:spacing w:before="0" w:after="160" w:line="360" w:lineRule="auto"/>
        <w:ind w:firstLine="708"/>
        <w:jc w:val="both"/>
        <w:rPr>
          <w:rFonts w:ascii="Arial" w:eastAsia="Arial" w:hAnsi="Arial" w:cs="Arial"/>
          <w:color w:val="FF0000"/>
          <w:sz w:val="24"/>
          <w:szCs w:val="24"/>
        </w:rPr>
      </w:pPr>
      <w:r>
        <w:rPr>
          <w:rFonts w:ascii="Arial" w:eastAsia="Arial" w:hAnsi="Arial" w:cs="Arial"/>
          <w:color w:val="FF0000"/>
          <w:sz w:val="24"/>
          <w:szCs w:val="24"/>
        </w:rPr>
        <w:t xml:space="preserve">Utilizar indicadores oriundos de fontes consolidadas e confiáveis, tais como o </w:t>
      </w:r>
      <w:proofErr w:type="spellStart"/>
      <w:r>
        <w:rPr>
          <w:rFonts w:ascii="Arial" w:eastAsia="Arial" w:hAnsi="Arial" w:cs="Arial"/>
          <w:color w:val="FF0000"/>
          <w:sz w:val="24"/>
          <w:szCs w:val="24"/>
        </w:rPr>
        <w:t>Boavista</w:t>
      </w:r>
      <w:proofErr w:type="spellEnd"/>
      <w:r>
        <w:rPr>
          <w:rFonts w:ascii="Arial" w:eastAsia="Arial" w:hAnsi="Arial" w:cs="Arial"/>
          <w:color w:val="FF0000"/>
          <w:sz w:val="24"/>
          <w:szCs w:val="24"/>
        </w:rPr>
        <w:t xml:space="preserve"> Gestão e Educação na Palma da Mão, os quais possibilitem o acompanhamento sistemático dos resultados ao longo do tempo e subsidiem a tomada de decisão no âmbito do planejamento escolar, levando em conta informações como:</w:t>
      </w:r>
    </w:p>
    <w:p w:rsidR="007401A5" w:rsidRDefault="00DD48DC">
      <w:pPr>
        <w:pStyle w:val="normal0"/>
        <w:spacing w:before="0" w:after="160" w:line="360" w:lineRule="auto"/>
        <w:jc w:val="both"/>
        <w:rPr>
          <w:rFonts w:ascii="Arial" w:eastAsia="Arial" w:hAnsi="Arial" w:cs="Arial"/>
          <w:b/>
          <w:bCs/>
          <w:color w:val="FF0000"/>
          <w:sz w:val="24"/>
          <w:szCs w:val="24"/>
        </w:rPr>
      </w:pPr>
      <w:proofErr w:type="gramStart"/>
      <w:r>
        <w:rPr>
          <w:rFonts w:ascii="Arial" w:eastAsia="Arial" w:hAnsi="Arial" w:cs="Arial"/>
          <w:b/>
          <w:bCs/>
          <w:color w:val="FF0000"/>
          <w:sz w:val="24"/>
          <w:szCs w:val="24"/>
        </w:rPr>
        <w:t>2.1 Caracterização</w:t>
      </w:r>
      <w:proofErr w:type="gramEnd"/>
      <w:r>
        <w:rPr>
          <w:rFonts w:ascii="Arial" w:eastAsia="Arial" w:hAnsi="Arial" w:cs="Arial"/>
          <w:b/>
          <w:bCs/>
          <w:color w:val="FF0000"/>
          <w:sz w:val="24"/>
          <w:szCs w:val="24"/>
        </w:rPr>
        <w:t xml:space="preserve"> da comunidade escolar</w:t>
      </w:r>
    </w:p>
    <w:p w:rsidR="007401A5" w:rsidRDefault="00DD48DC">
      <w:pPr>
        <w:pStyle w:val="normal0"/>
        <w:numPr>
          <w:ilvl w:val="0"/>
          <w:numId w:val="9"/>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Identificar, qualitativa e quantitativa, o público atendido (perfil dos estudantes);</w:t>
      </w:r>
    </w:p>
    <w:p w:rsidR="007401A5" w:rsidRDefault="00DD48DC">
      <w:pPr>
        <w:pStyle w:val="normal0"/>
        <w:numPr>
          <w:ilvl w:val="0"/>
          <w:numId w:val="9"/>
        </w:numPr>
        <w:spacing w:before="0" w:after="160" w:line="360" w:lineRule="auto"/>
        <w:jc w:val="both"/>
        <w:rPr>
          <w:rFonts w:ascii="Arial" w:eastAsia="Arial" w:hAnsi="Arial" w:cs="Arial"/>
          <w:color w:val="FF0000"/>
          <w:sz w:val="24"/>
          <w:szCs w:val="24"/>
        </w:rPr>
      </w:pPr>
      <w:r>
        <w:rPr>
          <w:rFonts w:ascii="Arial" w:eastAsia="Arial" w:hAnsi="Arial" w:cs="Arial"/>
          <w:color w:val="FF0000"/>
          <w:sz w:val="24"/>
          <w:szCs w:val="24"/>
        </w:rPr>
        <w:t>Identificar, qualitativa e quantitativa, o quadro funcional da unidade escolar.</w:t>
      </w:r>
    </w:p>
    <w:p w:rsidR="007401A5" w:rsidRDefault="00DD48DC">
      <w:pPr>
        <w:pStyle w:val="normal0"/>
        <w:spacing w:before="0" w:after="160" w:line="360" w:lineRule="auto"/>
        <w:jc w:val="both"/>
        <w:rPr>
          <w:rFonts w:ascii="Arial" w:eastAsia="Arial" w:hAnsi="Arial" w:cs="Arial"/>
          <w:b/>
          <w:bCs/>
          <w:color w:val="FF0000"/>
          <w:sz w:val="24"/>
          <w:szCs w:val="24"/>
        </w:rPr>
      </w:pPr>
      <w:proofErr w:type="gramStart"/>
      <w:r>
        <w:rPr>
          <w:rFonts w:ascii="Arial" w:eastAsia="Arial" w:hAnsi="Arial" w:cs="Arial"/>
          <w:b/>
          <w:bCs/>
          <w:color w:val="FF0000"/>
          <w:sz w:val="24"/>
          <w:szCs w:val="24"/>
        </w:rPr>
        <w:t>2.2 Oferta</w:t>
      </w:r>
      <w:proofErr w:type="gramEnd"/>
      <w:r>
        <w:rPr>
          <w:rFonts w:ascii="Arial" w:eastAsia="Arial" w:hAnsi="Arial" w:cs="Arial"/>
          <w:b/>
          <w:bCs/>
          <w:color w:val="FF0000"/>
          <w:sz w:val="24"/>
          <w:szCs w:val="24"/>
        </w:rPr>
        <w:t xml:space="preserve"> educacional da unidade escolar</w:t>
      </w:r>
    </w:p>
    <w:p w:rsidR="007401A5" w:rsidRDefault="00DD48DC">
      <w:pPr>
        <w:pStyle w:val="normal0"/>
        <w:numPr>
          <w:ilvl w:val="0"/>
          <w:numId w:val="12"/>
        </w:numPr>
        <w:spacing w:before="0" w:after="160" w:line="360" w:lineRule="auto"/>
        <w:jc w:val="both"/>
        <w:rPr>
          <w:rFonts w:ascii="Arial" w:eastAsia="Arial" w:hAnsi="Arial" w:cs="Arial"/>
          <w:color w:val="FF0000"/>
          <w:sz w:val="24"/>
          <w:szCs w:val="24"/>
        </w:rPr>
      </w:pPr>
      <w:r>
        <w:rPr>
          <w:rFonts w:ascii="Arial" w:eastAsia="Arial" w:hAnsi="Arial" w:cs="Arial"/>
          <w:color w:val="FF0000"/>
          <w:sz w:val="24"/>
          <w:szCs w:val="24"/>
        </w:rPr>
        <w:lastRenderedPageBreak/>
        <w:t xml:space="preserve">Identificar as etapas e modalidades de educação básica ofertados pela unidade escolar: Ensino fundamental; Ensino Médio Propedêutico (matriz curricular, jornada estendida, contraturno, noturno); Ensino Médio em Tempo Integral; Cursos técnicos, por eixo tecnológico; </w:t>
      </w:r>
      <w:proofErr w:type="spellStart"/>
      <w:proofErr w:type="gramStart"/>
      <w:r>
        <w:rPr>
          <w:rFonts w:ascii="Arial" w:eastAsia="Arial" w:hAnsi="Arial" w:cs="Arial"/>
          <w:color w:val="FF0000"/>
          <w:sz w:val="24"/>
          <w:szCs w:val="24"/>
        </w:rPr>
        <w:t>CaTec</w:t>
      </w:r>
      <w:proofErr w:type="spellEnd"/>
      <w:proofErr w:type="gramEnd"/>
      <w:r>
        <w:rPr>
          <w:rFonts w:ascii="Arial" w:eastAsia="Arial" w:hAnsi="Arial" w:cs="Arial"/>
          <w:color w:val="FF0000"/>
          <w:sz w:val="24"/>
          <w:szCs w:val="24"/>
        </w:rPr>
        <w:t>, entre outros.</w:t>
      </w:r>
    </w:p>
    <w:p w:rsidR="007401A5" w:rsidRDefault="00DD48DC">
      <w:pPr>
        <w:pStyle w:val="normal0"/>
        <w:spacing w:before="0" w:line="276" w:lineRule="auto"/>
        <w:rPr>
          <w:rFonts w:ascii="Arial" w:eastAsia="Arial" w:hAnsi="Arial" w:cs="Arial"/>
          <w:b/>
          <w:bCs/>
          <w:color w:val="38761D"/>
          <w:sz w:val="24"/>
          <w:szCs w:val="24"/>
        </w:rPr>
      </w:pPr>
      <w:r>
        <w:rPr>
          <w:rFonts w:ascii="Arial" w:eastAsia="Arial" w:hAnsi="Arial" w:cs="Arial"/>
          <w:b/>
          <w:bCs/>
          <w:color w:val="38761D"/>
          <w:sz w:val="24"/>
          <w:szCs w:val="24"/>
        </w:rPr>
        <w:t>2.2.1</w:t>
      </w:r>
      <w:r>
        <w:rPr>
          <w:rFonts w:ascii="Arial" w:eastAsia="Arial" w:hAnsi="Arial" w:cs="Arial"/>
          <w:b/>
          <w:bCs/>
          <w:color w:val="FF0000"/>
          <w:sz w:val="24"/>
          <w:szCs w:val="24"/>
        </w:rPr>
        <w:t xml:space="preserve"> </w:t>
      </w:r>
      <w:r>
        <w:rPr>
          <w:rFonts w:ascii="Arial" w:eastAsia="Arial" w:hAnsi="Arial" w:cs="Arial"/>
          <w:b/>
          <w:bCs/>
          <w:color w:val="38761D"/>
          <w:sz w:val="24"/>
          <w:szCs w:val="24"/>
        </w:rPr>
        <w:t xml:space="preserve">Ensino Fundamental </w:t>
      </w:r>
      <w:r>
        <w:rPr>
          <w:rFonts w:ascii="Arial" w:eastAsia="Arial" w:hAnsi="Arial" w:cs="Arial"/>
          <w:b/>
          <w:bCs/>
          <w:color w:val="FF0000"/>
          <w:sz w:val="24"/>
          <w:szCs w:val="24"/>
        </w:rPr>
        <w:t>(se houver)</w:t>
      </w:r>
    </w:p>
    <w:p w:rsidR="007401A5" w:rsidRDefault="007401A5">
      <w:pPr>
        <w:pStyle w:val="normal0"/>
        <w:spacing w:before="0" w:line="276" w:lineRule="auto"/>
        <w:rPr>
          <w:rFonts w:ascii="Arial" w:eastAsia="Arial" w:hAnsi="Arial" w:cs="Arial"/>
          <w:b/>
          <w:bCs/>
          <w:color w:val="FF0000"/>
          <w:sz w:val="24"/>
          <w:szCs w:val="24"/>
        </w:rPr>
      </w:pPr>
    </w:p>
    <w:p w:rsidR="007401A5" w:rsidRDefault="00DD48DC">
      <w:pPr>
        <w:pStyle w:val="normal0"/>
        <w:spacing w:before="0" w:line="360" w:lineRule="auto"/>
        <w:jc w:val="both"/>
        <w:rPr>
          <w:rFonts w:ascii="Arial" w:eastAsia="Arial" w:hAnsi="Arial" w:cs="Arial"/>
          <w:sz w:val="24"/>
          <w:szCs w:val="24"/>
        </w:rPr>
      </w:pPr>
      <w:r>
        <w:rPr>
          <w:rFonts w:ascii="Arial" w:eastAsia="Arial" w:hAnsi="Arial" w:cs="Arial"/>
          <w:sz w:val="24"/>
          <w:szCs w:val="24"/>
        </w:rPr>
        <w:t>O Ensino Fundamental, segunda etapa da Educação Básica, é composto pelos Anos Iniciais (faixa etária de 6 a 10 anos) e Anos Finais (faixa etária de 11 a 14 anos).</w:t>
      </w:r>
    </w:p>
    <w:p w:rsidR="007401A5" w:rsidRDefault="00DD48DC">
      <w:pPr>
        <w:pStyle w:val="normal0"/>
        <w:spacing w:before="0" w:line="360" w:lineRule="auto"/>
        <w:jc w:val="both"/>
        <w:rPr>
          <w:rFonts w:ascii="Arial" w:eastAsia="Arial" w:hAnsi="Arial" w:cs="Arial"/>
          <w:sz w:val="24"/>
          <w:szCs w:val="24"/>
        </w:rPr>
      </w:pPr>
      <w:r>
        <w:rPr>
          <w:rFonts w:ascii="Arial" w:eastAsia="Arial" w:hAnsi="Arial" w:cs="Arial"/>
          <w:sz w:val="24"/>
          <w:szCs w:val="24"/>
        </w:rPr>
        <w:t>O Ensino Fundamental tem por objetivo a formação básica do indivíduo, mediante:</w:t>
      </w:r>
    </w:p>
    <w:p w:rsidR="007401A5" w:rsidRDefault="00DD48DC">
      <w:pPr>
        <w:pStyle w:val="normal0"/>
        <w:numPr>
          <w:ilvl w:val="0"/>
          <w:numId w:val="22"/>
        </w:numPr>
        <w:spacing w:before="0" w:line="360" w:lineRule="auto"/>
        <w:jc w:val="both"/>
        <w:rPr>
          <w:rFonts w:ascii="Arial" w:eastAsia="Arial" w:hAnsi="Arial" w:cs="Arial"/>
          <w:sz w:val="24"/>
          <w:szCs w:val="24"/>
        </w:rPr>
      </w:pPr>
      <w:proofErr w:type="gramStart"/>
      <w:r>
        <w:rPr>
          <w:rFonts w:ascii="Arial" w:eastAsia="Arial" w:hAnsi="Arial" w:cs="Arial"/>
          <w:sz w:val="24"/>
          <w:szCs w:val="24"/>
        </w:rPr>
        <w:t>o</w:t>
      </w:r>
      <w:proofErr w:type="gramEnd"/>
      <w:r>
        <w:rPr>
          <w:rFonts w:ascii="Arial" w:eastAsia="Arial" w:hAnsi="Arial" w:cs="Arial"/>
          <w:sz w:val="24"/>
          <w:szCs w:val="24"/>
        </w:rPr>
        <w:t xml:space="preserve"> desenvolvimento da capacidade de aprender, tendo como meios básicos o pleno domínio da leitura, escrita e cálculo;</w:t>
      </w:r>
    </w:p>
    <w:p w:rsidR="007401A5" w:rsidRDefault="00DD48DC">
      <w:pPr>
        <w:pStyle w:val="normal0"/>
        <w:numPr>
          <w:ilvl w:val="0"/>
          <w:numId w:val="22"/>
        </w:numPr>
        <w:spacing w:before="0" w:line="360" w:lineRule="auto"/>
        <w:jc w:val="both"/>
        <w:rPr>
          <w:rFonts w:ascii="Arial" w:eastAsia="Arial" w:hAnsi="Arial" w:cs="Arial"/>
          <w:sz w:val="24"/>
          <w:szCs w:val="24"/>
        </w:rPr>
      </w:pPr>
      <w:proofErr w:type="gramStart"/>
      <w:r>
        <w:rPr>
          <w:rFonts w:ascii="Arial" w:eastAsia="Arial" w:hAnsi="Arial" w:cs="Arial"/>
          <w:sz w:val="24"/>
          <w:szCs w:val="24"/>
        </w:rPr>
        <w:t>a</w:t>
      </w:r>
      <w:proofErr w:type="gramEnd"/>
      <w:r>
        <w:rPr>
          <w:rFonts w:ascii="Arial" w:eastAsia="Arial" w:hAnsi="Arial" w:cs="Arial"/>
          <w:sz w:val="24"/>
          <w:szCs w:val="24"/>
        </w:rPr>
        <w:t xml:space="preserve"> compreensão do ambiente natural e social, sistema político, tecnologia, artes e valores em que se fundamenta a sociedade;</w:t>
      </w:r>
    </w:p>
    <w:p w:rsidR="007401A5" w:rsidRDefault="00DD48DC">
      <w:pPr>
        <w:pStyle w:val="normal0"/>
        <w:numPr>
          <w:ilvl w:val="0"/>
          <w:numId w:val="22"/>
        </w:numPr>
        <w:spacing w:before="0" w:line="360" w:lineRule="auto"/>
        <w:jc w:val="both"/>
        <w:rPr>
          <w:rFonts w:ascii="Arial" w:eastAsia="Arial" w:hAnsi="Arial" w:cs="Arial"/>
          <w:sz w:val="24"/>
          <w:szCs w:val="24"/>
        </w:rPr>
      </w:pPr>
      <w:proofErr w:type="gramStart"/>
      <w:r>
        <w:rPr>
          <w:rFonts w:ascii="Arial" w:eastAsia="Arial" w:hAnsi="Arial" w:cs="Arial"/>
          <w:sz w:val="24"/>
          <w:szCs w:val="24"/>
        </w:rPr>
        <w:t>o</w:t>
      </w:r>
      <w:proofErr w:type="gramEnd"/>
      <w:r>
        <w:rPr>
          <w:rFonts w:ascii="Arial" w:eastAsia="Arial" w:hAnsi="Arial" w:cs="Arial"/>
          <w:sz w:val="24"/>
          <w:szCs w:val="24"/>
        </w:rPr>
        <w:t xml:space="preserve"> desenvolvimento da capacidade de aprendizagem, tendo em vista a aquisição de conhecimentos e habilidades e formação de atitudes e valores;</w:t>
      </w:r>
    </w:p>
    <w:p w:rsidR="007401A5" w:rsidRDefault="00DD48DC">
      <w:pPr>
        <w:pStyle w:val="normal0"/>
        <w:numPr>
          <w:ilvl w:val="0"/>
          <w:numId w:val="22"/>
        </w:numPr>
        <w:spacing w:before="0" w:line="360" w:lineRule="auto"/>
        <w:jc w:val="both"/>
        <w:rPr>
          <w:rFonts w:ascii="Arial" w:eastAsia="Arial" w:hAnsi="Arial" w:cs="Arial"/>
          <w:sz w:val="24"/>
          <w:szCs w:val="24"/>
        </w:rPr>
      </w:pPr>
      <w:proofErr w:type="gramStart"/>
      <w:r>
        <w:rPr>
          <w:rFonts w:ascii="Arial" w:eastAsia="Arial" w:hAnsi="Arial" w:cs="Arial"/>
          <w:sz w:val="24"/>
          <w:szCs w:val="24"/>
        </w:rPr>
        <w:t>o</w:t>
      </w:r>
      <w:proofErr w:type="gramEnd"/>
      <w:r>
        <w:rPr>
          <w:rFonts w:ascii="Arial" w:eastAsia="Arial" w:hAnsi="Arial" w:cs="Arial"/>
          <w:sz w:val="24"/>
          <w:szCs w:val="24"/>
        </w:rPr>
        <w:t xml:space="preserve"> fortalecimento dos vínculos de família, laços de solidariedade humana e tolerância recíproca em que se assenta a vida social (BRASIL, 1996, art. 32).</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Quanto ao currículo, a Rede Estadual de Ensino segue o Currículo Base da Educação Infantil e do Ensino Fundamental do Território Catarinense (CBTC), elaborado em consonância com a Base Nacional Comum Curricular (BNCC), o que assegura a organização dos conhecimentos essenciais e desenvolvimento das competências e habilidades previstas para a formação integral dos estudantes.</w:t>
      </w:r>
    </w:p>
    <w:p w:rsidR="007401A5" w:rsidRDefault="007401A5">
      <w:pPr>
        <w:pStyle w:val="normal0"/>
        <w:spacing w:before="0" w:line="276" w:lineRule="auto"/>
        <w:rPr>
          <w:rFonts w:ascii="Arial" w:eastAsia="Arial" w:hAnsi="Arial" w:cs="Arial"/>
          <w:color w:val="38761D"/>
          <w:sz w:val="24"/>
          <w:szCs w:val="24"/>
        </w:rPr>
      </w:pPr>
    </w:p>
    <w:p w:rsidR="007401A5" w:rsidRDefault="00DD48DC">
      <w:pPr>
        <w:pStyle w:val="normal0"/>
        <w:spacing w:before="0" w:after="200" w:line="276" w:lineRule="auto"/>
        <w:rPr>
          <w:rFonts w:ascii="Arial" w:eastAsia="Arial" w:hAnsi="Arial" w:cs="Arial"/>
          <w:i/>
          <w:iCs/>
          <w:color w:val="38761D"/>
          <w:sz w:val="24"/>
          <w:szCs w:val="24"/>
        </w:rPr>
      </w:pPr>
      <w:r>
        <w:rPr>
          <w:rFonts w:ascii="Arial" w:eastAsia="Arial" w:hAnsi="Arial" w:cs="Arial"/>
          <w:i/>
          <w:iCs/>
          <w:color w:val="38761D"/>
          <w:sz w:val="24"/>
          <w:szCs w:val="24"/>
        </w:rPr>
        <w:t xml:space="preserve">2.2.1.1 Anos Iniciais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As matrículas de crianças no Ensino Fundamental, desde 2019, serão realizadas considerando a data de corte 31 de março, estabelecida nas Diretrizes Curriculares Nacionais e reafirmada na Resolução CEE/SC nº 010/2022.</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Os Anos Iniciais do Ensino Fundamental compreendem uma matriz curricular (5268) de 25 aulas semanais, sendo ofertadas nos turnos matutino ou vespertino.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As habilidades previstas no Currículo Base do Território Catarinense devem ser desenvolvidas por meio de um trabalho interdisciplinar, considerando o número médio </w:t>
      </w:r>
      <w:r>
        <w:rPr>
          <w:rFonts w:ascii="Arial" w:eastAsia="Arial" w:hAnsi="Arial" w:cs="Arial"/>
          <w:sz w:val="24"/>
          <w:szCs w:val="24"/>
        </w:rPr>
        <w:lastRenderedPageBreak/>
        <w:t xml:space="preserve">de aulas de cada componente: Língua Portuguesa: </w:t>
      </w:r>
      <w:proofErr w:type="gramStart"/>
      <w:r>
        <w:rPr>
          <w:rFonts w:ascii="Arial" w:eastAsia="Arial" w:hAnsi="Arial" w:cs="Arial"/>
          <w:sz w:val="24"/>
          <w:szCs w:val="24"/>
        </w:rPr>
        <w:t>5</w:t>
      </w:r>
      <w:proofErr w:type="gramEnd"/>
      <w:r>
        <w:rPr>
          <w:rFonts w:ascii="Arial" w:eastAsia="Arial" w:hAnsi="Arial" w:cs="Arial"/>
          <w:sz w:val="24"/>
          <w:szCs w:val="24"/>
        </w:rPr>
        <w:t xml:space="preserve"> aulas; Matemática: 5 aulas; Ciências: 2 aulas; História: 2 aulas; Geografia: 2 aulas.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As aulas de Ensino Religioso (</w:t>
      </w:r>
      <w:proofErr w:type="gramStart"/>
      <w:r>
        <w:rPr>
          <w:rFonts w:ascii="Arial" w:eastAsia="Arial" w:hAnsi="Arial" w:cs="Arial"/>
          <w:sz w:val="24"/>
          <w:szCs w:val="24"/>
        </w:rPr>
        <w:t>1</w:t>
      </w:r>
      <w:proofErr w:type="gramEnd"/>
      <w:r>
        <w:rPr>
          <w:rFonts w:ascii="Arial" w:eastAsia="Arial" w:hAnsi="Arial" w:cs="Arial"/>
          <w:sz w:val="24"/>
          <w:szCs w:val="24"/>
        </w:rPr>
        <w:t xml:space="preserve"> aula), Língua Inglesa (2 aulas), Arte (3 aulas) e Educação Física (3 aulas) são  ministradas pelo professor do respectivo componente curricular.</w:t>
      </w:r>
    </w:p>
    <w:p w:rsidR="007401A5" w:rsidRDefault="00DD48DC">
      <w:pPr>
        <w:pStyle w:val="normal0"/>
        <w:spacing w:line="276" w:lineRule="auto"/>
        <w:rPr>
          <w:rFonts w:ascii="Arial" w:eastAsia="Arial" w:hAnsi="Arial" w:cs="Arial"/>
          <w:i/>
          <w:iCs/>
          <w:color w:val="38761D"/>
          <w:sz w:val="24"/>
          <w:szCs w:val="24"/>
        </w:rPr>
      </w:pPr>
      <w:r>
        <w:rPr>
          <w:rFonts w:ascii="Arial" w:eastAsia="Arial" w:hAnsi="Arial" w:cs="Arial"/>
          <w:i/>
          <w:iCs/>
          <w:color w:val="38761D"/>
          <w:sz w:val="24"/>
          <w:szCs w:val="24"/>
        </w:rPr>
        <w:t>2.2.1.2 Anos Finais</w:t>
      </w:r>
    </w:p>
    <w:p w:rsidR="007401A5" w:rsidRDefault="007401A5">
      <w:pPr>
        <w:pStyle w:val="normal0"/>
        <w:spacing w:before="0" w:line="276" w:lineRule="auto"/>
        <w:rPr>
          <w:rFonts w:ascii="Arial" w:eastAsia="Arial" w:hAnsi="Arial" w:cs="Arial"/>
          <w:color w:val="FF0000"/>
          <w:sz w:val="24"/>
          <w:szCs w:val="24"/>
        </w:rPr>
      </w:pP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Em Santa Catarina, os Anos Finais do Ensino Fundamental compreendem uma matriz curricular (5269) de 25 aulas semanais, distribuídas em nove componentes curriculares, sendo ofertados nos turnos matutino ou vespertino. A carga horária anual é de 800 horas, totalizando 3.200 horas ao longo dos quatro anos que compõem essa etapa de ensino. </w:t>
      </w:r>
    </w:p>
    <w:p w:rsidR="007401A5" w:rsidRDefault="00DD48DC">
      <w:pPr>
        <w:pStyle w:val="normal0"/>
        <w:spacing w:before="0" w:line="360" w:lineRule="auto"/>
        <w:ind w:firstLine="720"/>
        <w:jc w:val="both"/>
        <w:rPr>
          <w:rFonts w:ascii="Arial" w:eastAsia="Arial" w:hAnsi="Arial" w:cs="Arial"/>
          <w:sz w:val="24"/>
          <w:szCs w:val="24"/>
          <w:highlight w:val="white"/>
        </w:rPr>
      </w:pPr>
      <w:r>
        <w:rPr>
          <w:rFonts w:ascii="Arial" w:eastAsia="Arial" w:hAnsi="Arial" w:cs="Arial"/>
          <w:sz w:val="24"/>
          <w:szCs w:val="24"/>
          <w:highlight w:val="white"/>
        </w:rPr>
        <w:t xml:space="preserve">Os Anos Finais do Ensino Fundamental também atendem à especificidade da etapa da adolescência, com suas dimensões cognitivas, emocionais, sociais e culturais. As práticas pedagógicas fundamentam-se na concepção de ensino baseada na aprendizagem significativa, avaliação contínua e formativa, seleção de diversas estratégias, entre elas, recuperação e recomposição das aprendizagens. </w:t>
      </w:r>
    </w:p>
    <w:p w:rsidR="007401A5" w:rsidRDefault="00DD48DC">
      <w:pPr>
        <w:pStyle w:val="normal0"/>
        <w:spacing w:before="0" w:line="360" w:lineRule="auto"/>
        <w:ind w:firstLine="720"/>
        <w:jc w:val="both"/>
        <w:rPr>
          <w:rFonts w:ascii="Arial" w:eastAsia="Arial" w:hAnsi="Arial" w:cs="Arial"/>
          <w:sz w:val="24"/>
          <w:szCs w:val="24"/>
          <w:highlight w:val="white"/>
        </w:rPr>
      </w:pPr>
      <w:r>
        <w:rPr>
          <w:rFonts w:ascii="Arial" w:eastAsia="Arial" w:hAnsi="Arial" w:cs="Arial"/>
          <w:sz w:val="24"/>
          <w:szCs w:val="24"/>
          <w:highlight w:val="white"/>
        </w:rPr>
        <w:t xml:space="preserve">A rede estadual tem implantado programas ao buscar a qualificação do acompanhamento pedagógico, redução de defasagens e garantia do direito de aprendizagem de todos os estudantes, observadas no projeto político-pedagógico, como o Programa Escola das Adolescências e o Programa Estadual de Recomposição das Aprendizagens.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Além disso, a organização dos Anos Finais contempla princípios de equidade, inclusão e respeito à diversidade, assegurando o atendimento educacional adequado aos diferentes perfis de estudantes. O uso de tecnologias educacionais e de metodologias que favorecem o protagonismo juvenil também integra as propostas pedagógicas, contribuindo para a consolidação das aprendizagens e para a preparação dos estudantes para a transição ao Ensino Médio.</w:t>
      </w:r>
    </w:p>
    <w:p w:rsidR="007401A5" w:rsidRDefault="007401A5">
      <w:pPr>
        <w:pStyle w:val="normal0"/>
        <w:spacing w:before="0" w:line="276" w:lineRule="auto"/>
        <w:jc w:val="both"/>
        <w:rPr>
          <w:rFonts w:ascii="Arial" w:eastAsia="Arial" w:hAnsi="Arial" w:cs="Arial"/>
          <w:color w:val="FF0000"/>
          <w:sz w:val="24"/>
          <w:szCs w:val="24"/>
        </w:rPr>
      </w:pPr>
    </w:p>
    <w:p w:rsidR="005F71B9" w:rsidRDefault="005F71B9">
      <w:pPr>
        <w:pStyle w:val="normal0"/>
        <w:spacing w:before="0" w:line="276" w:lineRule="auto"/>
        <w:rPr>
          <w:rFonts w:ascii="Arial" w:eastAsia="Arial" w:hAnsi="Arial" w:cs="Arial"/>
          <w:i/>
          <w:iCs/>
          <w:color w:val="38761D"/>
          <w:sz w:val="24"/>
          <w:szCs w:val="24"/>
        </w:rPr>
      </w:pPr>
    </w:p>
    <w:p w:rsidR="005F71B9" w:rsidRDefault="005F71B9">
      <w:pPr>
        <w:pStyle w:val="normal0"/>
        <w:spacing w:before="0" w:line="276" w:lineRule="auto"/>
        <w:rPr>
          <w:rFonts w:ascii="Arial" w:eastAsia="Arial" w:hAnsi="Arial" w:cs="Arial"/>
          <w:i/>
          <w:iCs/>
          <w:color w:val="38761D"/>
          <w:sz w:val="24"/>
          <w:szCs w:val="24"/>
        </w:rPr>
      </w:pPr>
    </w:p>
    <w:p w:rsidR="005F71B9" w:rsidRDefault="005F71B9">
      <w:pPr>
        <w:pStyle w:val="normal0"/>
        <w:spacing w:before="0" w:line="276" w:lineRule="auto"/>
        <w:rPr>
          <w:rFonts w:ascii="Arial" w:eastAsia="Arial" w:hAnsi="Arial" w:cs="Arial"/>
          <w:i/>
          <w:iCs/>
          <w:color w:val="38761D"/>
          <w:sz w:val="24"/>
          <w:szCs w:val="24"/>
        </w:rPr>
      </w:pPr>
    </w:p>
    <w:p w:rsidR="007401A5" w:rsidRDefault="00DD48DC">
      <w:pPr>
        <w:pStyle w:val="normal0"/>
        <w:spacing w:before="0" w:line="276" w:lineRule="auto"/>
        <w:rPr>
          <w:rFonts w:ascii="Arial" w:eastAsia="Arial" w:hAnsi="Arial" w:cs="Arial"/>
          <w:i/>
          <w:iCs/>
          <w:color w:val="38761D"/>
          <w:sz w:val="24"/>
          <w:szCs w:val="24"/>
        </w:rPr>
      </w:pPr>
      <w:r>
        <w:rPr>
          <w:rFonts w:ascii="Arial" w:eastAsia="Arial" w:hAnsi="Arial" w:cs="Arial"/>
          <w:i/>
          <w:iCs/>
          <w:color w:val="38761D"/>
          <w:sz w:val="24"/>
          <w:szCs w:val="24"/>
        </w:rPr>
        <w:lastRenderedPageBreak/>
        <w:t>2.2.1.3 Educação em Tempo Integral/ETI</w:t>
      </w:r>
    </w:p>
    <w:p w:rsidR="007401A5" w:rsidRDefault="007401A5">
      <w:pPr>
        <w:pStyle w:val="normal0"/>
        <w:spacing w:before="0" w:line="360" w:lineRule="auto"/>
        <w:ind w:firstLine="720"/>
        <w:jc w:val="both"/>
        <w:rPr>
          <w:rFonts w:ascii="Arial" w:eastAsia="Arial" w:hAnsi="Arial" w:cs="Arial"/>
        </w:rPr>
      </w:pPr>
    </w:p>
    <w:p w:rsidR="007401A5" w:rsidRDefault="00DD48DC">
      <w:pPr>
        <w:pStyle w:val="normal0"/>
        <w:spacing w:before="0" w:line="360" w:lineRule="auto"/>
        <w:ind w:firstLine="720"/>
        <w:jc w:val="both"/>
        <w:rPr>
          <w:rFonts w:ascii="Arial" w:eastAsia="Arial" w:hAnsi="Arial" w:cs="Arial"/>
          <w:sz w:val="24"/>
          <w:szCs w:val="24"/>
          <w:highlight w:val="white"/>
        </w:rPr>
      </w:pPr>
      <w:r>
        <w:rPr>
          <w:rFonts w:ascii="Arial" w:eastAsia="Arial" w:hAnsi="Arial" w:cs="Arial"/>
          <w:sz w:val="24"/>
          <w:szCs w:val="24"/>
          <w:highlight w:val="white"/>
        </w:rPr>
        <w:t>A Educação em Tempo Integral é definida pela ampliação da jornada escolar considerando no mínimo 07 (sete) horas diárias ou 35 (trinta e cinco) horas semanais e tem por concepção a Educação Integral, entendida como um processo educativo o qual visa desenvolver percursos formativos mais integrados, complexos e completos, que considerem os diferentes tempos, espaços e a educabilidade humana em sua múltipla dimensionalidade.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Em Santa Catarina, o Projeto Educação em Tempo Integral/ETI do Ensino Fundamental/EF, implantado em 2021, tem como finalidade ampliar o tempo de permanência dos estudantes na escola, oportunizando tempos e espaços diferenciados para a promoção da aprendizagem. Sua</w:t>
      </w:r>
      <w:r>
        <w:rPr>
          <w:rFonts w:ascii="Arial" w:eastAsia="Arial" w:hAnsi="Arial" w:cs="Arial"/>
          <w:sz w:val="24"/>
          <w:szCs w:val="24"/>
          <w:highlight w:val="white"/>
        </w:rPr>
        <w:t xml:space="preserve"> </w:t>
      </w:r>
      <w:r>
        <w:rPr>
          <w:rFonts w:ascii="Arial" w:eastAsia="Arial" w:hAnsi="Arial" w:cs="Arial"/>
          <w:sz w:val="24"/>
          <w:szCs w:val="24"/>
        </w:rPr>
        <w:t>matriz curricular está alicerçada nas legislações federais e estaduais, na Base Nacional Comum Curricular (BNCC), no Currículo Base da Educação Infantil e do Ensino Fundamental do Território Catarinense (CBTC) e na Proposta Curricular de Santa Catarina (PCSC).</w:t>
      </w:r>
    </w:p>
    <w:p w:rsidR="007401A5" w:rsidRDefault="00DD48DC">
      <w:pPr>
        <w:pStyle w:val="normal0"/>
        <w:spacing w:before="0" w:line="360" w:lineRule="auto"/>
        <w:ind w:right="-40" w:firstLine="855"/>
        <w:jc w:val="both"/>
        <w:rPr>
          <w:rFonts w:ascii="Arial" w:eastAsia="Arial" w:hAnsi="Arial" w:cs="Arial"/>
          <w:sz w:val="24"/>
          <w:szCs w:val="24"/>
          <w:highlight w:val="white"/>
        </w:rPr>
      </w:pPr>
      <w:r>
        <w:rPr>
          <w:rFonts w:ascii="Arial" w:eastAsia="Arial" w:hAnsi="Arial" w:cs="Arial"/>
          <w:sz w:val="24"/>
          <w:szCs w:val="24"/>
          <w:highlight w:val="white"/>
        </w:rPr>
        <w:t xml:space="preserve">Em 2023, o Governo Federal criou a lei 14.640/2023, a qual instituiu o Programa Escola em Tempo Integral, com a finalidade de fomentar a criação de matrículas em tempo integral, com o compromisso, de todos os entes federativos, efetivação das matrículas pactuadas e elaboração e aprovação da Política Estadual de Educação em Tempo Integral.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Visando qualificar o trabalho realizado, o Projeto ETI/EF vem sendo constantemente atualizado, levando em consideração a escuta das Coordenadorias Regionais de Educação, Gestores Escolares, Equipe Pedagógica Escolar,</w:t>
      </w:r>
      <w:proofErr w:type="gramStart"/>
      <w:r>
        <w:rPr>
          <w:rFonts w:ascii="Arial" w:eastAsia="Arial" w:hAnsi="Arial" w:cs="Arial"/>
          <w:sz w:val="24"/>
          <w:szCs w:val="24"/>
        </w:rPr>
        <w:t xml:space="preserve">  </w:t>
      </w:r>
      <w:proofErr w:type="gramEnd"/>
      <w:r>
        <w:rPr>
          <w:rFonts w:ascii="Arial" w:eastAsia="Arial" w:hAnsi="Arial" w:cs="Arial"/>
          <w:sz w:val="24"/>
          <w:szCs w:val="24"/>
        </w:rPr>
        <w:t>Professores e estudantes.</w:t>
      </w:r>
    </w:p>
    <w:p w:rsidR="007401A5" w:rsidRDefault="00DD48DC">
      <w:pPr>
        <w:pStyle w:val="normal0"/>
        <w:spacing w:before="0" w:line="360" w:lineRule="auto"/>
        <w:ind w:right="-40" w:firstLine="855"/>
        <w:jc w:val="both"/>
        <w:rPr>
          <w:rFonts w:ascii="Arial" w:eastAsia="Arial" w:hAnsi="Arial" w:cs="Arial"/>
          <w:sz w:val="24"/>
          <w:szCs w:val="24"/>
        </w:rPr>
      </w:pPr>
      <w:r>
        <w:rPr>
          <w:rFonts w:ascii="Arial" w:eastAsia="Arial" w:hAnsi="Arial" w:cs="Arial"/>
          <w:sz w:val="24"/>
          <w:szCs w:val="24"/>
        </w:rPr>
        <w:t>Atendendo a esta demanda, Santa Catarina elaborou a Política de Educação em Tempo Integral, que culminou com a aprovação, pelo Conselho Estadual de Educação/CEE, da Resolução CEE/SC nº 024, de 23 de junho de 2025, que institui as Diretrizes da Política de Educação Integral em Tempo Integral para o Sistema Estadual de Educação de Santa Catarina.</w:t>
      </w:r>
    </w:p>
    <w:p w:rsidR="007401A5" w:rsidRDefault="00DD48DC">
      <w:pPr>
        <w:pStyle w:val="normal0"/>
        <w:widowControl w:val="0"/>
        <w:spacing w:before="0" w:line="360" w:lineRule="auto"/>
        <w:ind w:right="-40" w:firstLine="855"/>
        <w:jc w:val="both"/>
        <w:rPr>
          <w:rFonts w:ascii="Arial" w:eastAsia="Arial" w:hAnsi="Arial" w:cs="Arial"/>
          <w:sz w:val="24"/>
          <w:szCs w:val="24"/>
        </w:rPr>
      </w:pPr>
      <w:r>
        <w:rPr>
          <w:rFonts w:ascii="Arial" w:eastAsia="Arial" w:hAnsi="Arial" w:cs="Arial"/>
          <w:sz w:val="24"/>
          <w:szCs w:val="24"/>
        </w:rPr>
        <w:t xml:space="preserve">A partir do exposto acima, solicitamos que as equipes gestoras das escolas que ofertam a ETI realizem as devidas atualizações do PPP, sendo obrigatório constar os </w:t>
      </w:r>
      <w:r>
        <w:rPr>
          <w:rFonts w:ascii="Arial" w:eastAsia="Arial" w:hAnsi="Arial" w:cs="Arial"/>
          <w:sz w:val="24"/>
          <w:szCs w:val="24"/>
        </w:rPr>
        <w:lastRenderedPageBreak/>
        <w:t xml:space="preserve">seguintes aspectos: </w:t>
      </w:r>
    </w:p>
    <w:p w:rsidR="007401A5" w:rsidRDefault="00DD48DC">
      <w:pPr>
        <w:pStyle w:val="normal0"/>
        <w:widowControl w:val="0"/>
        <w:numPr>
          <w:ilvl w:val="0"/>
          <w:numId w:val="16"/>
        </w:numPr>
        <w:spacing w:before="0" w:line="360" w:lineRule="auto"/>
        <w:ind w:right="-40"/>
        <w:jc w:val="both"/>
        <w:rPr>
          <w:rFonts w:ascii="Arial" w:eastAsia="Arial" w:hAnsi="Arial" w:cs="Arial"/>
          <w:sz w:val="24"/>
          <w:szCs w:val="24"/>
        </w:rPr>
      </w:pPr>
      <w:r>
        <w:rPr>
          <w:rFonts w:ascii="Arial" w:eastAsia="Arial" w:hAnsi="Arial" w:cs="Arial"/>
          <w:sz w:val="24"/>
          <w:szCs w:val="24"/>
        </w:rPr>
        <w:t>Concepção e princípios da ETI/EF</w:t>
      </w:r>
    </w:p>
    <w:p w:rsidR="007401A5" w:rsidRDefault="00DD48DC">
      <w:pPr>
        <w:pStyle w:val="normal0"/>
        <w:widowControl w:val="0"/>
        <w:numPr>
          <w:ilvl w:val="0"/>
          <w:numId w:val="16"/>
        </w:numPr>
        <w:spacing w:before="0" w:line="360" w:lineRule="auto"/>
        <w:ind w:right="-40"/>
        <w:jc w:val="both"/>
        <w:rPr>
          <w:rFonts w:ascii="Arial" w:eastAsia="Arial" w:hAnsi="Arial" w:cs="Arial"/>
          <w:sz w:val="24"/>
          <w:szCs w:val="24"/>
        </w:rPr>
      </w:pPr>
      <w:r>
        <w:rPr>
          <w:rFonts w:ascii="Arial" w:eastAsia="Arial" w:hAnsi="Arial" w:cs="Arial"/>
          <w:sz w:val="24"/>
          <w:szCs w:val="24"/>
        </w:rPr>
        <w:t>Objetivos e metas da oferta de ETI/EF</w:t>
      </w:r>
    </w:p>
    <w:p w:rsidR="007401A5" w:rsidRDefault="007401A5">
      <w:pPr>
        <w:pStyle w:val="normal0"/>
        <w:widowControl w:val="0"/>
        <w:numPr>
          <w:ilvl w:val="0"/>
          <w:numId w:val="16"/>
        </w:numPr>
        <w:spacing w:before="0" w:line="360" w:lineRule="auto"/>
        <w:ind w:right="-40"/>
        <w:jc w:val="both"/>
        <w:rPr>
          <w:rFonts w:ascii="Arial" w:eastAsia="Arial" w:hAnsi="Arial" w:cs="Arial"/>
          <w:sz w:val="24"/>
          <w:szCs w:val="24"/>
        </w:rPr>
      </w:pPr>
      <w:hyperlink r:id="rId10">
        <w:r w:rsidR="00DD48DC">
          <w:rPr>
            <w:rFonts w:ascii="Arial" w:eastAsia="Arial" w:hAnsi="Arial" w:cs="Arial"/>
            <w:sz w:val="24"/>
            <w:szCs w:val="24"/>
          </w:rPr>
          <w:t>Matriz escolhida</w:t>
        </w:r>
      </w:hyperlink>
      <w:r w:rsidR="00DD48DC">
        <w:rPr>
          <w:rFonts w:ascii="Arial" w:eastAsia="Arial" w:hAnsi="Arial" w:cs="Arial"/>
          <w:sz w:val="24"/>
          <w:szCs w:val="24"/>
        </w:rPr>
        <w:t>;</w:t>
      </w:r>
    </w:p>
    <w:p w:rsidR="007401A5" w:rsidRDefault="00DD48DC">
      <w:pPr>
        <w:pStyle w:val="normal0"/>
        <w:widowControl w:val="0"/>
        <w:numPr>
          <w:ilvl w:val="0"/>
          <w:numId w:val="16"/>
        </w:numPr>
        <w:spacing w:before="0" w:line="360" w:lineRule="auto"/>
        <w:ind w:right="-40"/>
        <w:jc w:val="both"/>
        <w:rPr>
          <w:rFonts w:ascii="Arial" w:eastAsia="Arial" w:hAnsi="Arial" w:cs="Arial"/>
          <w:sz w:val="24"/>
          <w:szCs w:val="24"/>
        </w:rPr>
      </w:pPr>
      <w:r>
        <w:rPr>
          <w:rFonts w:ascii="Arial" w:eastAsia="Arial" w:hAnsi="Arial" w:cs="Arial"/>
          <w:sz w:val="24"/>
          <w:szCs w:val="24"/>
        </w:rPr>
        <w:t>Componentes optativos da Parte diversificada a serem trabalhos;</w:t>
      </w:r>
    </w:p>
    <w:p w:rsidR="007401A5" w:rsidRDefault="00DD48DC">
      <w:pPr>
        <w:pStyle w:val="normal0"/>
        <w:widowControl w:val="0"/>
        <w:numPr>
          <w:ilvl w:val="0"/>
          <w:numId w:val="16"/>
        </w:numPr>
        <w:spacing w:before="0" w:line="360" w:lineRule="auto"/>
        <w:ind w:right="-40"/>
        <w:jc w:val="both"/>
        <w:rPr>
          <w:rFonts w:ascii="Arial" w:eastAsia="Arial" w:hAnsi="Arial" w:cs="Arial"/>
          <w:sz w:val="24"/>
          <w:szCs w:val="24"/>
        </w:rPr>
      </w:pPr>
      <w:r>
        <w:rPr>
          <w:rFonts w:ascii="Arial" w:eastAsia="Arial" w:hAnsi="Arial" w:cs="Arial"/>
          <w:sz w:val="24"/>
          <w:szCs w:val="24"/>
        </w:rPr>
        <w:t>Etapas e anos ofertados de ETI;</w:t>
      </w:r>
    </w:p>
    <w:p w:rsidR="007401A5" w:rsidRDefault="00DD48DC">
      <w:pPr>
        <w:pStyle w:val="normal0"/>
        <w:widowControl w:val="0"/>
        <w:numPr>
          <w:ilvl w:val="0"/>
          <w:numId w:val="16"/>
        </w:numPr>
        <w:spacing w:before="0" w:line="360" w:lineRule="auto"/>
        <w:ind w:right="-40"/>
        <w:jc w:val="both"/>
        <w:rPr>
          <w:rFonts w:ascii="Arial" w:eastAsia="Arial" w:hAnsi="Arial" w:cs="Arial"/>
          <w:sz w:val="24"/>
          <w:szCs w:val="24"/>
        </w:rPr>
      </w:pPr>
      <w:r>
        <w:rPr>
          <w:rFonts w:ascii="Arial" w:eastAsia="Arial" w:hAnsi="Arial" w:cs="Arial"/>
          <w:sz w:val="24"/>
          <w:szCs w:val="24"/>
        </w:rPr>
        <w:t>Horário de funcionamento das Turmas de ETI (</w:t>
      </w:r>
      <w:proofErr w:type="gramStart"/>
      <w:r>
        <w:rPr>
          <w:rFonts w:ascii="Arial" w:eastAsia="Arial" w:hAnsi="Arial" w:cs="Arial"/>
          <w:sz w:val="24"/>
          <w:szCs w:val="24"/>
        </w:rPr>
        <w:t>inicio,</w:t>
      </w:r>
      <w:proofErr w:type="gramEnd"/>
      <w:r>
        <w:rPr>
          <w:rFonts w:ascii="Arial" w:eastAsia="Arial" w:hAnsi="Arial" w:cs="Arial"/>
          <w:sz w:val="24"/>
          <w:szCs w:val="24"/>
        </w:rPr>
        <w:t xml:space="preserve"> intervalos e término);</w:t>
      </w:r>
    </w:p>
    <w:p w:rsidR="007401A5" w:rsidRDefault="00DD48DC">
      <w:pPr>
        <w:pStyle w:val="normal0"/>
        <w:widowControl w:val="0"/>
        <w:numPr>
          <w:ilvl w:val="0"/>
          <w:numId w:val="16"/>
        </w:numPr>
        <w:spacing w:before="0" w:line="360" w:lineRule="auto"/>
        <w:ind w:right="-40"/>
        <w:jc w:val="both"/>
        <w:rPr>
          <w:rFonts w:ascii="Arial" w:eastAsia="Arial" w:hAnsi="Arial" w:cs="Arial"/>
          <w:sz w:val="24"/>
          <w:szCs w:val="24"/>
        </w:rPr>
      </w:pPr>
      <w:r>
        <w:rPr>
          <w:rFonts w:ascii="Arial" w:eastAsia="Arial" w:hAnsi="Arial" w:cs="Arial"/>
          <w:sz w:val="24"/>
          <w:szCs w:val="24"/>
        </w:rPr>
        <w:t xml:space="preserve">Modelo de Roteiro do Plano de Aula Interdisciplinar para todos os Professores e do Modelo de Roteiro do Planejamento de Atividades para o(s) </w:t>
      </w:r>
      <w:proofErr w:type="gramStart"/>
      <w:r>
        <w:rPr>
          <w:rFonts w:ascii="Arial" w:eastAsia="Arial" w:hAnsi="Arial" w:cs="Arial"/>
          <w:sz w:val="24"/>
          <w:szCs w:val="24"/>
        </w:rPr>
        <w:t>Orientador(</w:t>
      </w:r>
      <w:proofErr w:type="spellStart"/>
      <w:proofErr w:type="gramEnd"/>
      <w:r>
        <w:rPr>
          <w:rFonts w:ascii="Arial" w:eastAsia="Arial" w:hAnsi="Arial" w:cs="Arial"/>
          <w:sz w:val="24"/>
          <w:szCs w:val="24"/>
        </w:rPr>
        <w:t>es</w:t>
      </w:r>
      <w:proofErr w:type="spellEnd"/>
      <w:r>
        <w:rPr>
          <w:rFonts w:ascii="Arial" w:eastAsia="Arial" w:hAnsi="Arial" w:cs="Arial"/>
          <w:sz w:val="24"/>
          <w:szCs w:val="24"/>
        </w:rPr>
        <w:t>) de Convivência (anexo do Projeto Pedagógico da ETI), segundo orientação da GEREF/Coordenação da Educação em Tempo Integral/ETI para utilização obrigatória.</w:t>
      </w:r>
    </w:p>
    <w:p w:rsidR="007401A5" w:rsidRDefault="00DD48DC">
      <w:pPr>
        <w:pStyle w:val="normal0"/>
        <w:widowControl w:val="0"/>
        <w:spacing w:before="0" w:line="360" w:lineRule="auto"/>
        <w:ind w:right="-40"/>
        <w:jc w:val="both"/>
        <w:rPr>
          <w:rFonts w:ascii="Arial" w:eastAsia="Arial" w:hAnsi="Arial" w:cs="Arial"/>
          <w:sz w:val="24"/>
          <w:szCs w:val="24"/>
          <w:highlight w:val="white"/>
        </w:rPr>
      </w:pPr>
      <w:r>
        <w:rPr>
          <w:rFonts w:ascii="Arial" w:eastAsia="Arial" w:hAnsi="Arial" w:cs="Arial"/>
          <w:sz w:val="24"/>
          <w:szCs w:val="24"/>
          <w:highlight w:val="white"/>
        </w:rPr>
        <w:t>Observação: no caso da escola escolher o componente Optativo de</w:t>
      </w:r>
      <w:proofErr w:type="gramStart"/>
      <w:r>
        <w:rPr>
          <w:rFonts w:ascii="Arial" w:eastAsia="Arial" w:hAnsi="Arial" w:cs="Arial"/>
          <w:sz w:val="24"/>
          <w:szCs w:val="24"/>
          <w:highlight w:val="white"/>
        </w:rPr>
        <w:t xml:space="preserve">  </w:t>
      </w:r>
      <w:proofErr w:type="gramEnd"/>
      <w:r>
        <w:rPr>
          <w:rFonts w:ascii="Arial" w:eastAsia="Arial" w:hAnsi="Arial" w:cs="Arial"/>
          <w:b/>
          <w:bCs/>
          <w:sz w:val="24"/>
          <w:szCs w:val="24"/>
          <w:highlight w:val="white"/>
        </w:rPr>
        <w:t>Projetos Interdisciplinares Locais</w:t>
      </w:r>
      <w:r>
        <w:rPr>
          <w:rFonts w:ascii="Arial" w:eastAsia="Arial" w:hAnsi="Arial" w:cs="Arial"/>
          <w:sz w:val="24"/>
          <w:szCs w:val="24"/>
          <w:highlight w:val="white"/>
        </w:rPr>
        <w:t xml:space="preserve"> - Anos Iniciais e/ou Finais - a escola precisa elaborar, de modo coletivo e democrático, um projeto por ano letivo e etapa, indicando os seguintes itens: Nome do Projeto, Justificativa,  Habilitação do professor.</w:t>
      </w:r>
    </w:p>
    <w:p w:rsidR="007401A5" w:rsidRDefault="00DD48DC">
      <w:pPr>
        <w:pStyle w:val="normal0"/>
        <w:widowControl w:val="0"/>
        <w:spacing w:before="0" w:line="360" w:lineRule="auto"/>
        <w:ind w:right="-40" w:firstLine="720"/>
        <w:jc w:val="both"/>
        <w:rPr>
          <w:rFonts w:ascii="Arial" w:eastAsia="Arial" w:hAnsi="Arial" w:cs="Arial"/>
          <w:sz w:val="24"/>
          <w:szCs w:val="24"/>
        </w:rPr>
      </w:pPr>
      <w:r>
        <w:rPr>
          <w:rFonts w:ascii="Arial" w:eastAsia="Arial" w:hAnsi="Arial" w:cs="Arial"/>
          <w:b/>
          <w:bCs/>
          <w:color w:val="0000FF"/>
          <w:sz w:val="24"/>
          <w:szCs w:val="24"/>
          <w:u w:val="single"/>
        </w:rPr>
        <w:t xml:space="preserve">Em </w:t>
      </w:r>
      <w:hyperlink r:id="rId11" w:history="1">
        <w:r w:rsidRPr="00DD48DC">
          <w:rPr>
            <w:rStyle w:val="Hyperlink"/>
            <w:rFonts w:ascii="Arial" w:eastAsia="Arial" w:hAnsi="Arial" w:cs="Arial"/>
            <w:b/>
            <w:bCs/>
            <w:sz w:val="24"/>
            <w:szCs w:val="24"/>
          </w:rPr>
          <w:t>a</w:t>
        </w:r>
        <w:r w:rsidRPr="00DD48DC">
          <w:rPr>
            <w:rStyle w:val="Hyperlink"/>
            <w:rFonts w:ascii="Arial" w:eastAsia="Arial" w:hAnsi="Arial" w:cs="Arial"/>
            <w:b/>
            <w:bCs/>
            <w:sz w:val="24"/>
            <w:szCs w:val="24"/>
          </w:rPr>
          <w:t>ne</w:t>
        </w:r>
        <w:r w:rsidRPr="00DD48DC">
          <w:rPr>
            <w:rStyle w:val="Hyperlink"/>
            <w:rFonts w:ascii="Arial" w:eastAsia="Arial" w:hAnsi="Arial" w:cs="Arial"/>
            <w:b/>
            <w:bCs/>
            <w:sz w:val="24"/>
            <w:szCs w:val="24"/>
          </w:rPr>
          <w:t>x</w:t>
        </w:r>
        <w:r w:rsidRPr="00DD48DC">
          <w:rPr>
            <w:rStyle w:val="Hyperlink"/>
            <w:rFonts w:ascii="Arial" w:eastAsia="Arial" w:hAnsi="Arial" w:cs="Arial"/>
            <w:b/>
            <w:bCs/>
            <w:sz w:val="24"/>
            <w:szCs w:val="24"/>
          </w:rPr>
          <w:t>o</w:t>
        </w:r>
      </w:hyperlink>
      <w:r>
        <w:rPr>
          <w:rFonts w:ascii="Arial" w:eastAsia="Arial" w:hAnsi="Arial" w:cs="Arial"/>
          <w:color w:val="0000FF"/>
          <w:sz w:val="24"/>
          <w:szCs w:val="24"/>
          <w:u w:val="single"/>
        </w:rPr>
        <w:t>:</w:t>
      </w:r>
      <w:r>
        <w:rPr>
          <w:rFonts w:ascii="Arial" w:eastAsia="Arial" w:hAnsi="Arial" w:cs="Arial"/>
          <w:sz w:val="24"/>
          <w:szCs w:val="24"/>
        </w:rPr>
        <w:t xml:space="preserve"> </w:t>
      </w:r>
    </w:p>
    <w:p w:rsidR="007401A5" w:rsidRDefault="00DD48DC">
      <w:pPr>
        <w:pStyle w:val="normal0"/>
        <w:widowControl w:val="0"/>
        <w:numPr>
          <w:ilvl w:val="0"/>
          <w:numId w:val="15"/>
        </w:numPr>
        <w:spacing w:before="0" w:line="360" w:lineRule="auto"/>
        <w:ind w:right="-40"/>
        <w:jc w:val="both"/>
        <w:rPr>
          <w:rFonts w:ascii="Arial" w:eastAsia="Arial" w:hAnsi="Arial" w:cs="Arial"/>
          <w:sz w:val="24"/>
          <w:szCs w:val="24"/>
          <w:highlight w:val="white"/>
        </w:rPr>
      </w:pPr>
      <w:r>
        <w:rPr>
          <w:rFonts w:ascii="Arial" w:eastAsia="Arial" w:hAnsi="Arial" w:cs="Arial"/>
          <w:sz w:val="24"/>
          <w:szCs w:val="24"/>
          <w:highlight w:val="white"/>
        </w:rPr>
        <w:t>Orientações da Coordenação de Educação Integral do Ensino Fundamental da Gerência do Ensino Fundamental/GEREF/2026.</w:t>
      </w:r>
    </w:p>
    <w:p w:rsidR="007401A5" w:rsidRDefault="00DD48DC">
      <w:pPr>
        <w:pStyle w:val="normal0"/>
        <w:widowControl w:val="0"/>
        <w:numPr>
          <w:ilvl w:val="0"/>
          <w:numId w:val="15"/>
        </w:numPr>
        <w:spacing w:before="0" w:line="360" w:lineRule="auto"/>
        <w:ind w:right="-40"/>
        <w:jc w:val="both"/>
        <w:rPr>
          <w:rFonts w:ascii="Arial" w:eastAsia="Arial" w:hAnsi="Arial" w:cs="Arial"/>
          <w:sz w:val="24"/>
          <w:szCs w:val="24"/>
        </w:rPr>
      </w:pPr>
      <w:r>
        <w:rPr>
          <w:rFonts w:ascii="Arial" w:eastAsia="Arial" w:hAnsi="Arial" w:cs="Arial"/>
          <w:sz w:val="24"/>
          <w:szCs w:val="24"/>
        </w:rPr>
        <w:t>Projeto Pedagógico da ETI atualizado - versão 2026;</w:t>
      </w:r>
    </w:p>
    <w:p w:rsidR="007401A5" w:rsidRDefault="00DD48DC">
      <w:pPr>
        <w:pStyle w:val="normal0"/>
        <w:widowControl w:val="0"/>
        <w:numPr>
          <w:ilvl w:val="0"/>
          <w:numId w:val="15"/>
        </w:numPr>
        <w:spacing w:before="0" w:line="360" w:lineRule="auto"/>
        <w:ind w:right="-40"/>
        <w:jc w:val="both"/>
        <w:rPr>
          <w:rFonts w:ascii="Arial" w:eastAsia="Arial" w:hAnsi="Arial" w:cs="Arial"/>
          <w:sz w:val="24"/>
          <w:szCs w:val="24"/>
        </w:rPr>
      </w:pPr>
      <w:r>
        <w:rPr>
          <w:rFonts w:ascii="Arial" w:eastAsia="Arial" w:hAnsi="Arial" w:cs="Arial"/>
          <w:sz w:val="24"/>
          <w:szCs w:val="24"/>
        </w:rPr>
        <w:t xml:space="preserve">Se for o caso, </w:t>
      </w:r>
      <w:r>
        <w:rPr>
          <w:rFonts w:ascii="Arial" w:eastAsia="Arial" w:hAnsi="Arial" w:cs="Arial"/>
          <w:sz w:val="24"/>
          <w:szCs w:val="24"/>
          <w:highlight w:val="white"/>
        </w:rPr>
        <w:t>Projetos Interdisciplinares Locais;</w:t>
      </w:r>
    </w:p>
    <w:p w:rsidR="007401A5" w:rsidRDefault="00DD48DC">
      <w:pPr>
        <w:pStyle w:val="normal0"/>
        <w:widowControl w:val="0"/>
        <w:numPr>
          <w:ilvl w:val="0"/>
          <w:numId w:val="15"/>
        </w:numPr>
        <w:spacing w:before="0" w:line="360" w:lineRule="auto"/>
        <w:ind w:right="-40"/>
        <w:jc w:val="both"/>
        <w:rPr>
          <w:rFonts w:ascii="Arial" w:eastAsia="Arial" w:hAnsi="Arial" w:cs="Arial"/>
          <w:sz w:val="24"/>
          <w:szCs w:val="24"/>
          <w:highlight w:val="white"/>
        </w:rPr>
      </w:pPr>
      <w:r>
        <w:rPr>
          <w:rFonts w:ascii="Arial" w:eastAsia="Arial" w:hAnsi="Arial" w:cs="Arial"/>
          <w:sz w:val="24"/>
          <w:szCs w:val="24"/>
          <w:highlight w:val="white"/>
        </w:rPr>
        <w:t>Resolução CEE/SC nº 024/2025 que institui as Diretrizes da Política de Educação Integral em Tempo Integral para o Sistema Estadual de Educação de Santa Catarina.</w:t>
      </w:r>
    </w:p>
    <w:p w:rsidR="007401A5" w:rsidRDefault="00DD48DC">
      <w:pPr>
        <w:pStyle w:val="normal0"/>
        <w:jc w:val="both"/>
        <w:rPr>
          <w:rFonts w:ascii="Arial" w:eastAsia="Arial" w:hAnsi="Arial" w:cs="Arial"/>
          <w:i/>
          <w:iCs/>
          <w:color w:val="008A05"/>
          <w:sz w:val="24"/>
          <w:szCs w:val="24"/>
        </w:rPr>
      </w:pPr>
      <w:r>
        <w:rPr>
          <w:rFonts w:ascii="Arial" w:eastAsia="Arial" w:hAnsi="Arial" w:cs="Arial"/>
          <w:i/>
          <w:iCs/>
          <w:color w:val="38761D"/>
          <w:sz w:val="24"/>
          <w:szCs w:val="24"/>
        </w:rPr>
        <w:t>2.2.1.4</w:t>
      </w:r>
      <w:r>
        <w:rPr>
          <w:rFonts w:ascii="Arial" w:eastAsia="Arial" w:hAnsi="Arial" w:cs="Arial"/>
          <w:i/>
          <w:iCs/>
          <w:color w:val="FF0000"/>
          <w:sz w:val="24"/>
          <w:szCs w:val="24"/>
        </w:rPr>
        <w:t xml:space="preserve"> </w:t>
      </w:r>
      <w:r>
        <w:rPr>
          <w:rFonts w:ascii="Arial" w:eastAsia="Arial" w:hAnsi="Arial" w:cs="Arial"/>
          <w:i/>
          <w:iCs/>
          <w:color w:val="008A05"/>
          <w:sz w:val="24"/>
          <w:szCs w:val="24"/>
        </w:rPr>
        <w:t xml:space="preserve">Ensino Médio em Tempo Parcial </w:t>
      </w:r>
      <w:r>
        <w:rPr>
          <w:rFonts w:ascii="Arial" w:eastAsia="Arial" w:hAnsi="Arial" w:cs="Arial"/>
          <w:i/>
          <w:iCs/>
          <w:color w:val="FF0000"/>
          <w:sz w:val="24"/>
          <w:szCs w:val="24"/>
        </w:rPr>
        <w:t xml:space="preserve">(se houver) </w:t>
      </w:r>
    </w:p>
    <w:p w:rsidR="007401A5" w:rsidRDefault="007401A5">
      <w:pPr>
        <w:pStyle w:val="normal0"/>
        <w:spacing w:before="0" w:line="360" w:lineRule="auto"/>
        <w:ind w:right="4" w:firstLine="708"/>
        <w:jc w:val="both"/>
        <w:rPr>
          <w:rFonts w:ascii="Arial" w:eastAsia="Arial" w:hAnsi="Arial" w:cs="Arial"/>
          <w:b/>
          <w:bCs/>
          <w:color w:val="008A05"/>
          <w:sz w:val="24"/>
          <w:szCs w:val="24"/>
        </w:rPr>
      </w:pPr>
    </w:p>
    <w:p w:rsidR="007401A5" w:rsidRDefault="00DD48DC">
      <w:pPr>
        <w:pStyle w:val="normal0"/>
        <w:spacing w:before="0" w:line="360" w:lineRule="auto"/>
        <w:ind w:right="4" w:firstLine="708"/>
        <w:jc w:val="both"/>
        <w:rPr>
          <w:rFonts w:ascii="Arial" w:eastAsia="Arial" w:hAnsi="Arial" w:cs="Arial"/>
          <w:sz w:val="24"/>
          <w:szCs w:val="24"/>
          <w:highlight w:val="white"/>
        </w:rPr>
      </w:pPr>
      <w:r>
        <w:rPr>
          <w:rFonts w:ascii="Arial" w:eastAsia="Arial" w:hAnsi="Arial" w:cs="Arial"/>
          <w:sz w:val="24"/>
          <w:szCs w:val="24"/>
          <w:highlight w:val="white"/>
        </w:rPr>
        <w:t xml:space="preserve">O Ensino Médio foi reestruturado a partir da Lei 14.945/2024 e das </w:t>
      </w:r>
      <w:r>
        <w:rPr>
          <w:rFonts w:ascii="Arial" w:eastAsia="Arial" w:hAnsi="Arial" w:cs="Arial"/>
          <w:sz w:val="24"/>
          <w:szCs w:val="24"/>
        </w:rPr>
        <w:t xml:space="preserve">Diretrizes Curriculares Nacionais (Resolução CNE/CEB nº 2/2024). A oferta dos “Itinerários Formativos de Aprofundamento (IFA)” é regida pelos Parâmetros Nacionais (Resolução CNE/CEB nº 04/2025). </w:t>
      </w:r>
      <w:r>
        <w:rPr>
          <w:rFonts w:ascii="Arial" w:eastAsia="Arial" w:hAnsi="Arial" w:cs="Arial"/>
          <w:sz w:val="24"/>
          <w:szCs w:val="24"/>
          <w:highlight w:val="white"/>
        </w:rPr>
        <w:t>O PPP deve apresentar, quando ofertadas, as</w:t>
      </w:r>
      <w:proofErr w:type="gramStart"/>
      <w:r>
        <w:rPr>
          <w:rFonts w:ascii="Arial" w:eastAsia="Arial" w:hAnsi="Arial" w:cs="Arial"/>
          <w:sz w:val="24"/>
          <w:szCs w:val="24"/>
          <w:highlight w:val="white"/>
        </w:rPr>
        <w:t xml:space="preserve">  </w:t>
      </w:r>
      <w:proofErr w:type="gramEnd"/>
      <w:r>
        <w:rPr>
          <w:rFonts w:ascii="Arial" w:eastAsia="Arial" w:hAnsi="Arial" w:cs="Arial"/>
          <w:sz w:val="24"/>
          <w:szCs w:val="24"/>
          <w:highlight w:val="white"/>
        </w:rPr>
        <w:t xml:space="preserve">matrizes curriculares do Ensino Médio em tempo parcial, as quais foram devidamente validadas: </w:t>
      </w:r>
      <w:r>
        <w:rPr>
          <w:rFonts w:ascii="Arial" w:eastAsia="Arial" w:hAnsi="Arial" w:cs="Arial"/>
          <w:sz w:val="24"/>
          <w:szCs w:val="24"/>
          <w:highlight w:val="white"/>
        </w:rPr>
        <w:lastRenderedPageBreak/>
        <w:t xml:space="preserve">a matriz </w:t>
      </w:r>
      <w:r>
        <w:rPr>
          <w:rFonts w:ascii="Arial" w:eastAsia="Arial" w:hAnsi="Arial" w:cs="Arial"/>
          <w:b/>
          <w:bCs/>
          <w:sz w:val="24"/>
          <w:szCs w:val="24"/>
          <w:highlight w:val="white"/>
        </w:rPr>
        <w:t>5773,</w:t>
      </w:r>
      <w:r>
        <w:rPr>
          <w:rFonts w:ascii="Arial" w:eastAsia="Arial" w:hAnsi="Arial" w:cs="Arial"/>
          <w:sz w:val="24"/>
          <w:szCs w:val="24"/>
          <w:highlight w:val="white"/>
        </w:rPr>
        <w:t xml:space="preserve"> referente ao turno diurno e com o horário escolhido de oferta (se em tempo estendido ou em contraturno), e a matriz </w:t>
      </w:r>
      <w:r>
        <w:rPr>
          <w:rFonts w:ascii="Arial" w:eastAsia="Arial" w:hAnsi="Arial" w:cs="Arial"/>
          <w:b/>
          <w:bCs/>
          <w:sz w:val="24"/>
          <w:szCs w:val="24"/>
          <w:highlight w:val="white"/>
        </w:rPr>
        <w:t xml:space="preserve">5775, </w:t>
      </w:r>
      <w:r>
        <w:rPr>
          <w:rFonts w:ascii="Arial" w:eastAsia="Arial" w:hAnsi="Arial" w:cs="Arial"/>
          <w:sz w:val="24"/>
          <w:szCs w:val="24"/>
          <w:highlight w:val="white"/>
        </w:rPr>
        <w:t>referente</w:t>
      </w:r>
      <w:r>
        <w:rPr>
          <w:rFonts w:ascii="Arial" w:eastAsia="Arial" w:hAnsi="Arial" w:cs="Arial"/>
          <w:b/>
          <w:bCs/>
          <w:sz w:val="24"/>
          <w:szCs w:val="24"/>
          <w:highlight w:val="white"/>
        </w:rPr>
        <w:t xml:space="preserve"> </w:t>
      </w:r>
      <w:r>
        <w:rPr>
          <w:rFonts w:ascii="Arial" w:eastAsia="Arial" w:hAnsi="Arial" w:cs="Arial"/>
          <w:sz w:val="24"/>
          <w:szCs w:val="24"/>
          <w:highlight w:val="white"/>
        </w:rPr>
        <w:t xml:space="preserve">ao turno noturno. Ambas seguem a mesma arquitetura curricular e estão organizadas em: </w:t>
      </w:r>
      <w:r>
        <w:rPr>
          <w:rFonts w:ascii="Arial" w:eastAsia="Arial" w:hAnsi="Arial" w:cs="Arial"/>
          <w:b/>
          <w:bCs/>
          <w:sz w:val="24"/>
          <w:szCs w:val="24"/>
          <w:highlight w:val="white"/>
        </w:rPr>
        <w:t>Formação Geral Básica (FGB)</w:t>
      </w:r>
      <w:r>
        <w:rPr>
          <w:rFonts w:ascii="Arial" w:eastAsia="Arial" w:hAnsi="Arial" w:cs="Arial"/>
          <w:sz w:val="24"/>
          <w:szCs w:val="24"/>
          <w:highlight w:val="white"/>
        </w:rPr>
        <w:t xml:space="preserve"> e </w:t>
      </w:r>
      <w:r>
        <w:rPr>
          <w:rFonts w:ascii="Arial" w:eastAsia="Arial" w:hAnsi="Arial" w:cs="Arial"/>
          <w:b/>
          <w:bCs/>
          <w:sz w:val="24"/>
          <w:szCs w:val="24"/>
          <w:highlight w:val="white"/>
        </w:rPr>
        <w:t>Itinerários Formativos de Aprofundamento (IFA).</w:t>
      </w:r>
      <w:r>
        <w:rPr>
          <w:rFonts w:ascii="Arial" w:eastAsia="Arial" w:hAnsi="Arial" w:cs="Arial"/>
          <w:sz w:val="24"/>
          <w:szCs w:val="24"/>
          <w:highlight w:val="white"/>
        </w:rPr>
        <w:t xml:space="preserve"> Nos três anos do Ensino Médio totaliza-se uma carga horária de 3.000 horas, sendo 2.400 horas de FGB e 600 horas de IFA, sendo que destas, 120 horas serão organizadas em atividades integradoras.</w:t>
      </w:r>
    </w:p>
    <w:p w:rsidR="007401A5" w:rsidRDefault="00DD48DC">
      <w:pPr>
        <w:pStyle w:val="normal0"/>
        <w:spacing w:before="0" w:line="360" w:lineRule="auto"/>
        <w:ind w:right="4" w:firstLine="708"/>
        <w:jc w:val="both"/>
        <w:rPr>
          <w:rFonts w:ascii="Arial" w:eastAsia="Arial" w:hAnsi="Arial" w:cs="Arial"/>
          <w:sz w:val="24"/>
          <w:szCs w:val="24"/>
          <w:highlight w:val="white"/>
        </w:rPr>
      </w:pPr>
      <w:r>
        <w:rPr>
          <w:rFonts w:ascii="Arial" w:eastAsia="Arial" w:hAnsi="Arial" w:cs="Arial"/>
          <w:sz w:val="24"/>
          <w:szCs w:val="24"/>
          <w:highlight w:val="white"/>
        </w:rPr>
        <w:t xml:space="preserve">No Ensino Médio diurno, a matriz curricular é composta por 30 aulas semanais presenciais, conforme determina a Lei Nº 14.945/2024. O atendimento pode ser organizado de duas maneiras: com </w:t>
      </w:r>
      <w:proofErr w:type="gramStart"/>
      <w:r>
        <w:rPr>
          <w:rFonts w:ascii="Arial" w:eastAsia="Arial" w:hAnsi="Arial" w:cs="Arial"/>
          <w:sz w:val="24"/>
          <w:szCs w:val="24"/>
          <w:highlight w:val="white"/>
        </w:rPr>
        <w:t>6</w:t>
      </w:r>
      <w:proofErr w:type="gramEnd"/>
      <w:r>
        <w:rPr>
          <w:rFonts w:ascii="Arial" w:eastAsia="Arial" w:hAnsi="Arial" w:cs="Arial"/>
          <w:sz w:val="24"/>
          <w:szCs w:val="24"/>
          <w:highlight w:val="white"/>
        </w:rPr>
        <w:t xml:space="preserve"> aulas diárias, caracterizando o turno estendido, ou com 5 aulas diárias no turno regular, complementadas por 5 aulas no contraturno escolar. </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A matriz curricular do turno noturno é composta por 25 aulas semanais realizadas em sala de aula e </w:t>
      </w:r>
      <w:proofErr w:type="gramStart"/>
      <w:r>
        <w:rPr>
          <w:rFonts w:ascii="Arial" w:eastAsia="Arial" w:hAnsi="Arial" w:cs="Arial"/>
          <w:sz w:val="24"/>
          <w:szCs w:val="24"/>
          <w:highlight w:val="white"/>
        </w:rPr>
        <w:t>5</w:t>
      </w:r>
      <w:proofErr w:type="gramEnd"/>
      <w:r>
        <w:rPr>
          <w:rFonts w:ascii="Arial" w:eastAsia="Arial" w:hAnsi="Arial" w:cs="Arial"/>
          <w:sz w:val="24"/>
          <w:szCs w:val="24"/>
          <w:highlight w:val="white"/>
        </w:rPr>
        <w:t xml:space="preserve"> aulas semanais (IFA) desenvolvidas por meio de projetos integradores, em tempo extraescolar, aplicadas a todas as séries dessa etapa de ensino. </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Seguem os modelos das matrizes do Ensino Médio em Tempo Parcial: </w:t>
      </w:r>
    </w:p>
    <w:p w:rsidR="007401A5" w:rsidRDefault="007401A5">
      <w:pPr>
        <w:pStyle w:val="normal0"/>
        <w:spacing w:before="0" w:line="360" w:lineRule="auto"/>
        <w:ind w:firstLine="708"/>
        <w:jc w:val="both"/>
        <w:rPr>
          <w:rFonts w:ascii="Arial" w:eastAsia="Arial" w:hAnsi="Arial" w:cs="Arial"/>
          <w:sz w:val="24"/>
          <w:szCs w:val="24"/>
          <w:highlight w:val="white"/>
        </w:rPr>
      </w:pPr>
    </w:p>
    <w:p w:rsidR="007401A5" w:rsidRDefault="007401A5">
      <w:pPr>
        <w:pStyle w:val="normal0"/>
        <w:spacing w:before="0" w:line="360" w:lineRule="auto"/>
        <w:jc w:val="both"/>
        <w:rPr>
          <w:rFonts w:ascii="Arial" w:eastAsia="Arial" w:hAnsi="Arial" w:cs="Arial"/>
          <w:sz w:val="24"/>
          <w:szCs w:val="24"/>
          <w:highlight w:val="white"/>
        </w:rPr>
      </w:pPr>
    </w:p>
    <w:p w:rsidR="007401A5" w:rsidRDefault="007401A5">
      <w:pPr>
        <w:pStyle w:val="normal0"/>
        <w:spacing w:before="0" w:line="360" w:lineRule="auto"/>
        <w:ind w:firstLine="708"/>
        <w:jc w:val="both"/>
        <w:rPr>
          <w:rFonts w:ascii="Arial" w:eastAsia="Arial" w:hAnsi="Arial" w:cs="Arial"/>
          <w:sz w:val="24"/>
          <w:szCs w:val="24"/>
          <w:highlight w:val="white"/>
        </w:rPr>
      </w:pPr>
    </w:p>
    <w:p w:rsidR="007401A5" w:rsidRDefault="007401A5">
      <w:pPr>
        <w:pStyle w:val="normal0"/>
        <w:spacing w:before="0" w:line="360" w:lineRule="auto"/>
        <w:ind w:firstLine="708"/>
        <w:jc w:val="both"/>
        <w:rPr>
          <w:rFonts w:ascii="Arial" w:eastAsia="Arial" w:hAnsi="Arial" w:cs="Arial"/>
          <w:sz w:val="24"/>
          <w:szCs w:val="24"/>
          <w:highlight w:val="white"/>
        </w:rPr>
      </w:pPr>
    </w:p>
    <w:p w:rsidR="007401A5" w:rsidRDefault="007401A5">
      <w:pPr>
        <w:pStyle w:val="normal0"/>
        <w:spacing w:before="0" w:line="360" w:lineRule="auto"/>
        <w:ind w:firstLine="708"/>
        <w:jc w:val="both"/>
        <w:rPr>
          <w:rFonts w:ascii="Arial" w:eastAsia="Arial" w:hAnsi="Arial" w:cs="Arial"/>
          <w:sz w:val="24"/>
          <w:szCs w:val="24"/>
          <w:highlight w:val="white"/>
        </w:rPr>
      </w:pPr>
    </w:p>
    <w:p w:rsidR="007401A5" w:rsidRDefault="007401A5">
      <w:pPr>
        <w:pStyle w:val="normal0"/>
        <w:spacing w:before="0" w:line="360" w:lineRule="auto"/>
        <w:ind w:firstLine="708"/>
        <w:jc w:val="both"/>
        <w:rPr>
          <w:rFonts w:ascii="Arial" w:eastAsia="Arial" w:hAnsi="Arial" w:cs="Arial"/>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7401A5" w:rsidRDefault="00DD48DC">
      <w:pPr>
        <w:pStyle w:val="normal0"/>
        <w:spacing w:before="0" w:line="360" w:lineRule="auto"/>
        <w:ind w:firstLine="708"/>
        <w:jc w:val="center"/>
        <w:rPr>
          <w:rFonts w:ascii="Arial" w:eastAsia="Arial" w:hAnsi="Arial" w:cs="Arial"/>
          <w:b/>
          <w:bCs/>
          <w:sz w:val="24"/>
          <w:szCs w:val="24"/>
          <w:highlight w:val="white"/>
        </w:rPr>
      </w:pPr>
      <w:r>
        <w:rPr>
          <w:rFonts w:ascii="Arial" w:eastAsia="Arial" w:hAnsi="Arial" w:cs="Arial"/>
          <w:b/>
          <w:bCs/>
          <w:sz w:val="24"/>
          <w:szCs w:val="24"/>
          <w:highlight w:val="white"/>
        </w:rPr>
        <w:t>Matriz Curricular 5773 - Diurno (30 aulas)</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noProof/>
          <w:sz w:val="24"/>
          <w:szCs w:val="24"/>
          <w:highlight w:val="white"/>
        </w:rPr>
        <w:drawing>
          <wp:inline distT="114300" distB="114300" distL="114300" distR="114300">
            <wp:extent cx="5762625" cy="5905500"/>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cstate="print"/>
                    <a:srcRect/>
                    <a:stretch>
                      <a:fillRect/>
                    </a:stretch>
                  </pic:blipFill>
                  <pic:spPr>
                    <a:xfrm>
                      <a:off x="0" y="0"/>
                      <a:ext cx="5762625" cy="5905500"/>
                    </a:xfrm>
                    <a:prstGeom prst="rect">
                      <a:avLst/>
                    </a:prstGeom>
                    <a:ln/>
                  </pic:spPr>
                </pic:pic>
              </a:graphicData>
            </a:graphic>
          </wp:inline>
        </w:drawing>
      </w:r>
    </w:p>
    <w:p w:rsidR="007401A5" w:rsidRDefault="007401A5">
      <w:pPr>
        <w:pStyle w:val="normal0"/>
        <w:spacing w:before="0" w:line="360" w:lineRule="auto"/>
        <w:ind w:firstLine="708"/>
        <w:jc w:val="center"/>
        <w:rPr>
          <w:rFonts w:ascii="Arial" w:eastAsia="Arial" w:hAnsi="Arial" w:cs="Arial"/>
          <w:b/>
          <w:bCs/>
          <w:sz w:val="24"/>
          <w:szCs w:val="24"/>
          <w:highlight w:val="white"/>
        </w:rPr>
      </w:pPr>
    </w:p>
    <w:p w:rsidR="007401A5" w:rsidRDefault="007401A5">
      <w:pPr>
        <w:pStyle w:val="normal0"/>
        <w:spacing w:before="0" w:line="360" w:lineRule="auto"/>
        <w:ind w:firstLine="708"/>
        <w:jc w:val="center"/>
        <w:rPr>
          <w:rFonts w:ascii="Arial" w:eastAsia="Arial" w:hAnsi="Arial" w:cs="Arial"/>
          <w:b/>
          <w:bCs/>
          <w:sz w:val="24"/>
          <w:szCs w:val="24"/>
          <w:highlight w:val="white"/>
        </w:rPr>
      </w:pPr>
    </w:p>
    <w:p w:rsidR="007401A5" w:rsidRDefault="007401A5">
      <w:pPr>
        <w:pStyle w:val="normal0"/>
        <w:spacing w:before="0" w:line="360" w:lineRule="auto"/>
        <w:ind w:firstLine="708"/>
        <w:jc w:val="center"/>
        <w:rPr>
          <w:rFonts w:ascii="Arial" w:eastAsia="Arial" w:hAnsi="Arial" w:cs="Arial"/>
          <w:b/>
          <w:bCs/>
          <w:sz w:val="24"/>
          <w:szCs w:val="24"/>
          <w:highlight w:val="white"/>
        </w:rPr>
      </w:pPr>
    </w:p>
    <w:p w:rsidR="007401A5" w:rsidRDefault="007401A5">
      <w:pPr>
        <w:pStyle w:val="normal0"/>
        <w:spacing w:before="0" w:line="360" w:lineRule="auto"/>
        <w:ind w:firstLine="708"/>
        <w:jc w:val="center"/>
        <w:rPr>
          <w:rFonts w:ascii="Arial" w:eastAsia="Arial" w:hAnsi="Arial" w:cs="Arial"/>
          <w:b/>
          <w:bCs/>
          <w:sz w:val="24"/>
          <w:szCs w:val="24"/>
          <w:highlight w:val="white"/>
        </w:rPr>
      </w:pPr>
    </w:p>
    <w:p w:rsidR="007401A5" w:rsidRDefault="007401A5">
      <w:pPr>
        <w:pStyle w:val="normal0"/>
        <w:spacing w:before="0" w:line="360" w:lineRule="auto"/>
        <w:ind w:firstLine="708"/>
        <w:jc w:val="center"/>
        <w:rPr>
          <w:rFonts w:ascii="Arial" w:eastAsia="Arial" w:hAnsi="Arial" w:cs="Arial"/>
          <w:b/>
          <w:bCs/>
          <w:sz w:val="24"/>
          <w:szCs w:val="24"/>
          <w:highlight w:val="white"/>
        </w:rPr>
      </w:pPr>
    </w:p>
    <w:p w:rsidR="007401A5" w:rsidRDefault="007401A5">
      <w:pPr>
        <w:pStyle w:val="normal0"/>
        <w:spacing w:before="0" w:line="360" w:lineRule="auto"/>
        <w:ind w:firstLine="708"/>
        <w:jc w:val="center"/>
        <w:rPr>
          <w:rFonts w:ascii="Arial" w:eastAsia="Arial" w:hAnsi="Arial" w:cs="Arial"/>
          <w:b/>
          <w:bCs/>
          <w:sz w:val="24"/>
          <w:szCs w:val="24"/>
          <w:highlight w:val="white"/>
        </w:rPr>
      </w:pPr>
    </w:p>
    <w:p w:rsidR="00DD48DC" w:rsidRDefault="00DD48DC">
      <w:pPr>
        <w:pStyle w:val="normal0"/>
        <w:spacing w:before="0" w:line="360" w:lineRule="auto"/>
        <w:ind w:firstLine="708"/>
        <w:jc w:val="center"/>
        <w:rPr>
          <w:rFonts w:ascii="Arial" w:eastAsia="Arial" w:hAnsi="Arial" w:cs="Arial"/>
          <w:b/>
          <w:bCs/>
          <w:sz w:val="24"/>
          <w:szCs w:val="24"/>
          <w:highlight w:val="white"/>
        </w:rPr>
      </w:pPr>
    </w:p>
    <w:p w:rsidR="007401A5" w:rsidRDefault="00DD48DC">
      <w:pPr>
        <w:pStyle w:val="normal0"/>
        <w:spacing w:before="0" w:line="360" w:lineRule="auto"/>
        <w:ind w:firstLine="708"/>
        <w:jc w:val="center"/>
        <w:rPr>
          <w:rFonts w:ascii="Arial" w:eastAsia="Arial" w:hAnsi="Arial" w:cs="Arial"/>
          <w:b/>
          <w:bCs/>
          <w:sz w:val="24"/>
          <w:szCs w:val="24"/>
          <w:highlight w:val="white"/>
        </w:rPr>
      </w:pPr>
      <w:r>
        <w:rPr>
          <w:rFonts w:ascii="Arial" w:eastAsia="Arial" w:hAnsi="Arial" w:cs="Arial"/>
          <w:b/>
          <w:bCs/>
          <w:sz w:val="24"/>
          <w:szCs w:val="24"/>
          <w:highlight w:val="white"/>
        </w:rPr>
        <w:t>Matriz Curricular</w:t>
      </w:r>
      <w:proofErr w:type="gramStart"/>
      <w:r>
        <w:rPr>
          <w:rFonts w:ascii="Arial" w:eastAsia="Arial" w:hAnsi="Arial" w:cs="Arial"/>
          <w:b/>
          <w:bCs/>
          <w:sz w:val="24"/>
          <w:szCs w:val="24"/>
          <w:highlight w:val="white"/>
        </w:rPr>
        <w:t xml:space="preserve">  </w:t>
      </w:r>
      <w:proofErr w:type="gramEnd"/>
      <w:r>
        <w:rPr>
          <w:rFonts w:ascii="Arial" w:eastAsia="Arial" w:hAnsi="Arial" w:cs="Arial"/>
          <w:b/>
          <w:bCs/>
          <w:sz w:val="24"/>
          <w:szCs w:val="24"/>
          <w:highlight w:val="white"/>
        </w:rPr>
        <w:t>5775  Noturno (30 aulas)</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noProof/>
          <w:sz w:val="24"/>
          <w:szCs w:val="24"/>
          <w:highlight w:val="white"/>
        </w:rPr>
        <w:drawing>
          <wp:inline distT="114300" distB="114300" distL="114300" distR="114300">
            <wp:extent cx="5467350" cy="7286625"/>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cstate="print"/>
                    <a:srcRect/>
                    <a:stretch>
                      <a:fillRect/>
                    </a:stretch>
                  </pic:blipFill>
                  <pic:spPr>
                    <a:xfrm>
                      <a:off x="0" y="0"/>
                      <a:ext cx="5467350" cy="7286625"/>
                    </a:xfrm>
                    <a:prstGeom prst="rect">
                      <a:avLst/>
                    </a:prstGeom>
                    <a:ln/>
                  </pic:spPr>
                </pic:pic>
              </a:graphicData>
            </a:graphic>
          </wp:inline>
        </w:drawing>
      </w:r>
    </w:p>
    <w:p w:rsidR="007401A5" w:rsidRDefault="007401A5">
      <w:pPr>
        <w:pStyle w:val="normal0"/>
        <w:spacing w:before="0" w:line="360" w:lineRule="auto"/>
        <w:ind w:firstLine="708"/>
        <w:jc w:val="both"/>
        <w:rPr>
          <w:rFonts w:ascii="Arial" w:eastAsia="Arial" w:hAnsi="Arial" w:cs="Arial"/>
          <w:sz w:val="24"/>
          <w:szCs w:val="24"/>
        </w:rPr>
      </w:pPr>
    </w:p>
    <w:p w:rsidR="007401A5" w:rsidRDefault="00DD48DC">
      <w:pPr>
        <w:pStyle w:val="normal0"/>
        <w:spacing w:before="0" w:line="360" w:lineRule="auto"/>
        <w:ind w:firstLine="708"/>
        <w:jc w:val="both"/>
        <w:rPr>
          <w:rFonts w:ascii="Arial" w:eastAsia="Arial" w:hAnsi="Arial" w:cs="Arial"/>
          <w:sz w:val="24"/>
          <w:szCs w:val="24"/>
        </w:rPr>
      </w:pPr>
      <w:r>
        <w:rPr>
          <w:rFonts w:ascii="Arial" w:eastAsia="Arial" w:hAnsi="Arial" w:cs="Arial"/>
          <w:sz w:val="24"/>
          <w:szCs w:val="24"/>
        </w:rPr>
        <w:tab/>
        <w:t>Os IFA devem ser desenvolvidos por meio da metodologia de projetos integradores (</w:t>
      </w:r>
      <w:proofErr w:type="spellStart"/>
      <w:proofErr w:type="gramStart"/>
      <w:r>
        <w:rPr>
          <w:rFonts w:ascii="Arial" w:eastAsia="Arial" w:hAnsi="Arial" w:cs="Arial"/>
          <w:sz w:val="24"/>
          <w:szCs w:val="24"/>
        </w:rPr>
        <w:t>PIs</w:t>
      </w:r>
      <w:proofErr w:type="spellEnd"/>
      <w:proofErr w:type="gramEnd"/>
      <w:r>
        <w:rPr>
          <w:rFonts w:ascii="Arial" w:eastAsia="Arial" w:hAnsi="Arial" w:cs="Arial"/>
          <w:sz w:val="24"/>
          <w:szCs w:val="24"/>
        </w:rPr>
        <w:t>), na qual todas as áreas de conhecimento devem estar em diálogo. Neste sentido, constitui papel dos professores dos componentes do IFA, articular e planejar conjuntamente para a</w:t>
      </w:r>
      <w:proofErr w:type="gramStart"/>
      <w:r>
        <w:rPr>
          <w:rFonts w:ascii="Arial" w:eastAsia="Arial" w:hAnsi="Arial" w:cs="Arial"/>
          <w:sz w:val="24"/>
          <w:szCs w:val="24"/>
        </w:rPr>
        <w:t xml:space="preserve">  </w:t>
      </w:r>
      <w:proofErr w:type="gramEnd"/>
      <w:r>
        <w:rPr>
          <w:rFonts w:ascii="Arial" w:eastAsia="Arial" w:hAnsi="Arial" w:cs="Arial"/>
          <w:sz w:val="24"/>
          <w:szCs w:val="24"/>
        </w:rPr>
        <w:t>execução dos projetos.</w:t>
      </w:r>
    </w:p>
    <w:p w:rsidR="007401A5" w:rsidRDefault="00DD48DC">
      <w:pPr>
        <w:pStyle w:val="normal0"/>
        <w:spacing w:before="0" w:line="360" w:lineRule="auto"/>
        <w:ind w:left="283" w:right="68" w:firstLine="705"/>
        <w:jc w:val="both"/>
        <w:rPr>
          <w:rFonts w:ascii="Arial" w:eastAsia="Arial" w:hAnsi="Arial" w:cs="Arial"/>
          <w:sz w:val="24"/>
          <w:szCs w:val="24"/>
          <w:highlight w:val="white"/>
        </w:rPr>
      </w:pPr>
      <w:r>
        <w:rPr>
          <w:rFonts w:ascii="Arial" w:eastAsia="Arial" w:hAnsi="Arial" w:cs="Arial"/>
          <w:sz w:val="24"/>
          <w:szCs w:val="24"/>
          <w:highlight w:val="white"/>
        </w:rPr>
        <w:t xml:space="preserve">Em outras palavras, o professor dos IFA é o representante de sua área do conhecimento, de modo que além de estabelecer um diálogo com o seu componente específico da FGB e com o componente do IFA, deve articular-se com os demais professores dos componentes de sua área, e conjuntamente com os professores dos outros três IFA, possibilitando trazer elementos no desenvolvimento dos projetos integradores. </w:t>
      </w:r>
    </w:p>
    <w:p w:rsidR="007401A5" w:rsidRDefault="00DD48DC">
      <w:pPr>
        <w:pStyle w:val="normal0"/>
        <w:spacing w:before="0" w:line="360" w:lineRule="auto"/>
        <w:ind w:firstLine="708"/>
        <w:jc w:val="both"/>
        <w:rPr>
          <w:rFonts w:ascii="Arial" w:eastAsia="Arial" w:hAnsi="Arial" w:cs="Arial"/>
          <w:sz w:val="24"/>
          <w:szCs w:val="24"/>
        </w:rPr>
      </w:pPr>
      <w:r>
        <w:rPr>
          <w:rFonts w:ascii="Arial" w:eastAsia="Arial" w:hAnsi="Arial" w:cs="Arial"/>
          <w:sz w:val="24"/>
          <w:szCs w:val="24"/>
        </w:rPr>
        <w:t>No caso dos IFA do Ensino Médio Noturno, os projetos integradores serão</w:t>
      </w:r>
      <w:proofErr w:type="gramStart"/>
      <w:r>
        <w:rPr>
          <w:rFonts w:ascii="Arial" w:eastAsia="Arial" w:hAnsi="Arial" w:cs="Arial"/>
          <w:sz w:val="24"/>
          <w:szCs w:val="24"/>
        </w:rPr>
        <w:t xml:space="preserve">  </w:t>
      </w:r>
      <w:proofErr w:type="gramEnd"/>
      <w:r>
        <w:rPr>
          <w:rFonts w:ascii="Arial" w:eastAsia="Arial" w:hAnsi="Arial" w:cs="Arial"/>
          <w:sz w:val="24"/>
          <w:szCs w:val="24"/>
        </w:rPr>
        <w:t xml:space="preserve">desenvolvidos pelos estudantes, com a orientação dos professores, por meio de atividades complementares em momentos extra escolares. </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ab/>
        <w:t>As definições dos projetos integradores e temáticas desenvolvidas nos IFA no Ensino Médio Diurno e Noturno devem ser acompanhadas pela equipe pedagógica da Unidade Escolar e essas indicações devem constar no PPP.</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Os IFA também contam com as Atividades Integradoras (</w:t>
      </w:r>
      <w:proofErr w:type="spellStart"/>
      <w:proofErr w:type="gramStart"/>
      <w:r>
        <w:rPr>
          <w:rFonts w:ascii="Arial" w:eastAsia="Arial" w:hAnsi="Arial" w:cs="Arial"/>
          <w:sz w:val="24"/>
          <w:szCs w:val="24"/>
          <w:highlight w:val="white"/>
        </w:rPr>
        <w:t>AIs</w:t>
      </w:r>
      <w:proofErr w:type="spellEnd"/>
      <w:proofErr w:type="gramEnd"/>
      <w:r>
        <w:rPr>
          <w:rFonts w:ascii="Arial" w:eastAsia="Arial" w:hAnsi="Arial" w:cs="Arial"/>
          <w:sz w:val="24"/>
          <w:szCs w:val="24"/>
          <w:highlight w:val="white"/>
        </w:rPr>
        <w:t>), em consonância com a Resolução CNE/CEB nº 4/2025, que estabelece os Parâmetros Nacionais para a Oferta dos Itinerários Formativos de Aprofundamento (IFA) e com o Currículo Base do Território Catarinense. As Atividades Integradoras, com carga horária anual de 40 horas, assumirão um papel estratégico na consolidação dos IFA.</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A </w:t>
      </w:r>
      <w:proofErr w:type="gramStart"/>
      <w:r>
        <w:rPr>
          <w:rFonts w:ascii="Arial" w:eastAsia="Arial" w:hAnsi="Arial" w:cs="Arial"/>
          <w:sz w:val="24"/>
          <w:szCs w:val="24"/>
          <w:highlight w:val="white"/>
        </w:rPr>
        <w:t>implementação</w:t>
      </w:r>
      <w:proofErr w:type="gramEnd"/>
      <w:r>
        <w:rPr>
          <w:rFonts w:ascii="Arial" w:eastAsia="Arial" w:hAnsi="Arial" w:cs="Arial"/>
          <w:sz w:val="24"/>
          <w:szCs w:val="24"/>
          <w:highlight w:val="white"/>
        </w:rPr>
        <w:t xml:space="preserve"> das Atividades Integradoras deve ocorrer de forma planejada no Projeto Político-Pedagógico (PPP) e no Calendário Escolar de cada unidade, prevendo momentos de culminância a serem definidos pelas unidades escolares, nos quais os estudantes socializam os resultados de seus projetos.</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Essas culminâncias podem assumir diferentes formatos, de acordo com a realidade e o contexto de cada escola:</w:t>
      </w:r>
    </w:p>
    <w:p w:rsidR="007401A5" w:rsidRDefault="00DD48DC">
      <w:pPr>
        <w:pStyle w:val="normal0"/>
        <w:numPr>
          <w:ilvl w:val="0"/>
          <w:numId w:val="6"/>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Feiras de conhecimento e inovação;</w:t>
      </w:r>
    </w:p>
    <w:p w:rsidR="007401A5" w:rsidRDefault="00DD48DC">
      <w:pPr>
        <w:pStyle w:val="normal0"/>
        <w:numPr>
          <w:ilvl w:val="0"/>
          <w:numId w:val="6"/>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Mostras científicas e culturais;</w:t>
      </w:r>
    </w:p>
    <w:p w:rsidR="007401A5" w:rsidRDefault="00DD48DC">
      <w:pPr>
        <w:pStyle w:val="normal0"/>
        <w:numPr>
          <w:ilvl w:val="0"/>
          <w:numId w:val="6"/>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Semanas de projetos interdisciplinares;</w:t>
      </w:r>
    </w:p>
    <w:p w:rsidR="007401A5" w:rsidRDefault="00DD48DC">
      <w:pPr>
        <w:pStyle w:val="normal0"/>
        <w:numPr>
          <w:ilvl w:val="0"/>
          <w:numId w:val="6"/>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lastRenderedPageBreak/>
        <w:t>Exposições e apresentações artísticas;</w:t>
      </w:r>
    </w:p>
    <w:p w:rsidR="007401A5" w:rsidRDefault="00DD48DC">
      <w:pPr>
        <w:pStyle w:val="normal0"/>
        <w:numPr>
          <w:ilvl w:val="0"/>
          <w:numId w:val="6"/>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Soluções e intervenções comunitárias;</w:t>
      </w:r>
    </w:p>
    <w:p w:rsidR="007401A5" w:rsidRDefault="00DD48DC">
      <w:pPr>
        <w:pStyle w:val="normal0"/>
        <w:numPr>
          <w:ilvl w:val="0"/>
          <w:numId w:val="6"/>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Produções tecnológicas ou midiáticas.</w:t>
      </w:r>
    </w:p>
    <w:p w:rsidR="007401A5" w:rsidRDefault="00DD48DC">
      <w:pPr>
        <w:pStyle w:val="normal0"/>
        <w:spacing w:before="0" w:line="360" w:lineRule="auto"/>
        <w:ind w:firstLine="720"/>
        <w:jc w:val="both"/>
        <w:rPr>
          <w:rFonts w:ascii="Arial" w:eastAsia="Arial" w:hAnsi="Arial" w:cs="Arial"/>
          <w:sz w:val="24"/>
          <w:szCs w:val="24"/>
          <w:highlight w:val="white"/>
        </w:rPr>
      </w:pPr>
      <w:r>
        <w:rPr>
          <w:rFonts w:ascii="Arial" w:eastAsia="Arial" w:hAnsi="Arial" w:cs="Arial"/>
          <w:sz w:val="24"/>
          <w:szCs w:val="24"/>
          <w:highlight w:val="white"/>
        </w:rPr>
        <w:t>Esses eventos devem envolver toda a comunidade escolar — estudantes, professores, gestores e famílias —, tornando-se momentos de celebração do conhecimento e de valorização da autoria estudantil.</w:t>
      </w:r>
      <w:r>
        <w:rPr>
          <w:rFonts w:ascii="Arial" w:eastAsia="Arial" w:hAnsi="Arial" w:cs="Arial"/>
          <w:sz w:val="24"/>
          <w:szCs w:val="24"/>
          <w:highlight w:val="white"/>
        </w:rPr>
        <w:tab/>
        <w:t xml:space="preserve">A organização e a coordenação da execução são de responsabilidade dos Gestores, Assessores de Direção, Assistentes Técnico-Pedagógicos, e/ou Orientadores, Supervisores e Administradores Escolares, profissionais que devem assumir o papel de articuladores entre o projeto político pedagógico, o currículo e os sujeitos envolvidos no processo de ensino e aprendizagem. </w:t>
      </w:r>
    </w:p>
    <w:p w:rsidR="007401A5" w:rsidRDefault="007401A5">
      <w:pPr>
        <w:pStyle w:val="normal0"/>
        <w:spacing w:before="0" w:line="360" w:lineRule="auto"/>
        <w:jc w:val="both"/>
        <w:rPr>
          <w:rFonts w:ascii="Arial" w:eastAsia="Arial" w:hAnsi="Arial" w:cs="Arial"/>
          <w:sz w:val="24"/>
          <w:szCs w:val="24"/>
          <w:highlight w:val="white"/>
        </w:rPr>
      </w:pPr>
    </w:p>
    <w:p w:rsidR="007401A5" w:rsidRDefault="00DD48DC">
      <w:pPr>
        <w:pStyle w:val="normal0"/>
        <w:spacing w:before="0" w:line="360" w:lineRule="auto"/>
        <w:jc w:val="both"/>
        <w:rPr>
          <w:rFonts w:ascii="Arial" w:eastAsia="Arial" w:hAnsi="Arial" w:cs="Arial"/>
          <w:i/>
          <w:iCs/>
          <w:color w:val="008A05"/>
          <w:sz w:val="24"/>
          <w:szCs w:val="24"/>
          <w:highlight w:val="white"/>
        </w:rPr>
      </w:pPr>
      <w:r>
        <w:rPr>
          <w:rFonts w:ascii="Arial" w:eastAsia="Arial" w:hAnsi="Arial" w:cs="Arial"/>
          <w:i/>
          <w:iCs/>
          <w:color w:val="38761D"/>
          <w:sz w:val="24"/>
          <w:szCs w:val="24"/>
        </w:rPr>
        <w:t>2.2.1.5</w:t>
      </w:r>
      <w:r>
        <w:rPr>
          <w:rFonts w:ascii="Arial" w:eastAsia="Arial" w:hAnsi="Arial" w:cs="Arial"/>
          <w:i/>
          <w:iCs/>
          <w:color w:val="FF0000"/>
          <w:sz w:val="24"/>
          <w:szCs w:val="24"/>
        </w:rPr>
        <w:t xml:space="preserve"> </w:t>
      </w:r>
      <w:r>
        <w:rPr>
          <w:rFonts w:ascii="Arial" w:eastAsia="Arial" w:hAnsi="Arial" w:cs="Arial"/>
          <w:i/>
          <w:iCs/>
          <w:color w:val="008A05"/>
          <w:sz w:val="24"/>
          <w:szCs w:val="24"/>
          <w:highlight w:val="white"/>
        </w:rPr>
        <w:t xml:space="preserve">Ensino Médio em Tempo Integral </w:t>
      </w:r>
      <w:r>
        <w:rPr>
          <w:rFonts w:ascii="Arial" w:eastAsia="Arial" w:hAnsi="Arial" w:cs="Arial"/>
          <w:i/>
          <w:iCs/>
          <w:color w:val="FF0000"/>
          <w:sz w:val="24"/>
          <w:szCs w:val="24"/>
        </w:rPr>
        <w:t xml:space="preserve">(se houver) </w:t>
      </w:r>
    </w:p>
    <w:p w:rsidR="007401A5" w:rsidRDefault="00DD48DC">
      <w:pPr>
        <w:pStyle w:val="normal0"/>
        <w:spacing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O Ensino Médio em Tempo Integral está pautado na </w:t>
      </w:r>
      <w:hyperlink r:id="rId14">
        <w:r>
          <w:rPr>
            <w:rFonts w:ascii="Arial" w:eastAsia="Arial" w:hAnsi="Arial" w:cs="Arial"/>
            <w:sz w:val="24"/>
            <w:szCs w:val="24"/>
            <w:highlight w:val="white"/>
            <w:u w:val="single"/>
          </w:rPr>
          <w:t>Lei nº 14.640/2023</w:t>
        </w:r>
      </w:hyperlink>
      <w:r>
        <w:rPr>
          <w:rFonts w:ascii="Arial" w:eastAsia="Arial" w:hAnsi="Arial" w:cs="Arial"/>
          <w:sz w:val="24"/>
          <w:szCs w:val="24"/>
          <w:highlight w:val="white"/>
        </w:rPr>
        <w:t xml:space="preserve"> que institui o </w:t>
      </w:r>
      <w:r>
        <w:rPr>
          <w:rFonts w:ascii="Arial" w:eastAsia="Arial" w:hAnsi="Arial" w:cs="Arial"/>
          <w:b/>
          <w:bCs/>
          <w:sz w:val="24"/>
          <w:szCs w:val="24"/>
          <w:highlight w:val="white"/>
        </w:rPr>
        <w:t>Programa Escola em Tempo Integral</w:t>
      </w:r>
      <w:r>
        <w:rPr>
          <w:rFonts w:ascii="Arial" w:eastAsia="Arial" w:hAnsi="Arial" w:cs="Arial"/>
          <w:sz w:val="24"/>
          <w:szCs w:val="24"/>
          <w:highlight w:val="white"/>
        </w:rPr>
        <w:t xml:space="preserve">, o qual tem como objetivo incentivar a criação de matrículas em tempo integral em todas as etapas e modalidades da educação básica e viabilizar o cumprimento da meta </w:t>
      </w:r>
      <w:proofErr w:type="gramStart"/>
      <w:r>
        <w:rPr>
          <w:rFonts w:ascii="Arial" w:eastAsia="Arial" w:hAnsi="Arial" w:cs="Arial"/>
          <w:sz w:val="24"/>
          <w:szCs w:val="24"/>
          <w:highlight w:val="white"/>
        </w:rPr>
        <w:t>6</w:t>
      </w:r>
      <w:proofErr w:type="gramEnd"/>
      <w:r>
        <w:rPr>
          <w:rFonts w:ascii="Arial" w:eastAsia="Arial" w:hAnsi="Arial" w:cs="Arial"/>
          <w:sz w:val="24"/>
          <w:szCs w:val="24"/>
          <w:highlight w:val="white"/>
        </w:rPr>
        <w:t xml:space="preserve"> do Plano Nacional de Educação 2014-2024 (</w:t>
      </w:r>
      <w:hyperlink r:id="rId15">
        <w:r>
          <w:rPr>
            <w:rFonts w:ascii="Arial" w:eastAsia="Arial" w:hAnsi="Arial" w:cs="Arial"/>
            <w:sz w:val="24"/>
            <w:szCs w:val="24"/>
            <w:highlight w:val="white"/>
            <w:u w:val="single"/>
          </w:rPr>
          <w:t>Lei nº 13.005/2014</w:t>
        </w:r>
      </w:hyperlink>
      <w:r>
        <w:rPr>
          <w:rFonts w:ascii="Arial" w:eastAsia="Arial" w:hAnsi="Arial" w:cs="Arial"/>
          <w:sz w:val="24"/>
          <w:szCs w:val="24"/>
          <w:highlight w:val="white"/>
        </w:rPr>
        <w:t>), prorrogado até 2025 (</w:t>
      </w:r>
      <w:hyperlink r:id="rId16">
        <w:r>
          <w:rPr>
            <w:rFonts w:ascii="Arial" w:eastAsia="Arial" w:hAnsi="Arial" w:cs="Arial"/>
            <w:sz w:val="24"/>
            <w:szCs w:val="24"/>
            <w:highlight w:val="white"/>
            <w:u w:val="single"/>
          </w:rPr>
          <w:t>Lei nº 14.934/2024</w:t>
        </w:r>
      </w:hyperlink>
      <w:r>
        <w:rPr>
          <w:rFonts w:ascii="Arial" w:eastAsia="Arial" w:hAnsi="Arial" w:cs="Arial"/>
          <w:sz w:val="24"/>
          <w:szCs w:val="24"/>
          <w:highlight w:val="white"/>
        </w:rPr>
        <w:t xml:space="preserve">), ampliando ainda mais a carga horária diária de permanência do estudante na escola.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Essa</w:t>
      </w:r>
      <w:proofErr w:type="gramStart"/>
      <w:r>
        <w:rPr>
          <w:rFonts w:ascii="Arial" w:eastAsia="Arial" w:hAnsi="Arial" w:cs="Arial"/>
          <w:sz w:val="24"/>
          <w:szCs w:val="24"/>
        </w:rPr>
        <w:t xml:space="preserve">  </w:t>
      </w:r>
      <w:proofErr w:type="gramEnd"/>
      <w:r>
        <w:rPr>
          <w:rFonts w:ascii="Arial" w:eastAsia="Arial" w:hAnsi="Arial" w:cs="Arial"/>
          <w:sz w:val="24"/>
          <w:szCs w:val="24"/>
        </w:rPr>
        <w:t>concepção de Educação em Tempo Integral busca desenvolver a formação integral do sujeito ao considerar diferentes dimensões: física, emocional, social, cognitiva, cultural e política, entre outras, de forma a romper com a fragmentação do conhecimento, articulando-os e integrando-os em um espaço de experiências e aprendizagens significativas. Além disso,</w:t>
      </w:r>
      <w:proofErr w:type="gramStart"/>
      <w:r>
        <w:rPr>
          <w:rFonts w:ascii="Arial" w:eastAsia="Arial" w:hAnsi="Arial" w:cs="Arial"/>
          <w:sz w:val="24"/>
          <w:szCs w:val="24"/>
        </w:rPr>
        <w:t xml:space="preserve">  </w:t>
      </w:r>
      <w:proofErr w:type="gramEnd"/>
      <w:r>
        <w:rPr>
          <w:rFonts w:ascii="Arial" w:eastAsia="Arial" w:hAnsi="Arial" w:cs="Arial"/>
          <w:sz w:val="24"/>
          <w:szCs w:val="24"/>
        </w:rPr>
        <w:t>pressupõe o planejamento e a realização de processos formativos os quais reconhecem, respeitam, valorizam e incidem sobre essas diferentes dimensões constitutivas do desenvolvimento dos sujeitos, a partir da mobilização e integração entre diferentes espaços, instituições sociais, tempos educativos e da diversificação das experiências e interações sociais.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Nessa proposta, a permanência do estudante na escola deve ser de, no mínimo, 07 (sete) horas diárias ou 35 (trinta e cinco) horas semanais. Essa ampliação do tempo de permanência não significa apenas ampliar o período de aulas tradicionais, mas </w:t>
      </w:r>
      <w:r>
        <w:rPr>
          <w:rFonts w:ascii="Arial" w:eastAsia="Arial" w:hAnsi="Arial" w:cs="Arial"/>
          <w:sz w:val="24"/>
          <w:szCs w:val="24"/>
        </w:rPr>
        <w:lastRenderedPageBreak/>
        <w:t>construir um currículo o qual seja capaz de unir conhecimentos científicos, atividades culturais, artísticas e esportivas, socioemocionais e de cidadania, garantindo que o sujeito tenha um desenvolvimento mais amplo e coerente com as demandas da sociedade contemporânea.</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Assim, a Educação em Tempo Integral no Ensino Médio busca consolidar uma escola que se constitui como espaço de proteção, de convivência democrática e promoção de direitos, em que o tempo ampliado converte-se em oportunidade de aprofundamento de saberes, fortalecimento de vínculos e construção de projetos de vida, especialmente para adolescentes e jovens em situação de maior vulnerabilidade social. </w:t>
      </w:r>
    </w:p>
    <w:p w:rsidR="007401A5" w:rsidRDefault="00DD48DC">
      <w:pPr>
        <w:pStyle w:val="normal0"/>
        <w:spacing w:before="0" w:line="360" w:lineRule="auto"/>
        <w:jc w:val="both"/>
        <w:rPr>
          <w:rFonts w:ascii="Arial" w:eastAsia="Arial" w:hAnsi="Arial" w:cs="Arial"/>
          <w:sz w:val="24"/>
          <w:szCs w:val="24"/>
          <w:highlight w:val="white"/>
        </w:rPr>
      </w:pPr>
      <w:r>
        <w:rPr>
          <w:rFonts w:ascii="Arial" w:eastAsia="Arial" w:hAnsi="Arial" w:cs="Arial"/>
          <w:sz w:val="24"/>
          <w:szCs w:val="24"/>
        </w:rPr>
        <w:t xml:space="preserve"> </w:t>
      </w:r>
      <w:r>
        <w:rPr>
          <w:rFonts w:ascii="Arial" w:eastAsia="Arial" w:hAnsi="Arial" w:cs="Arial"/>
          <w:sz w:val="24"/>
          <w:szCs w:val="24"/>
          <w:highlight w:val="white"/>
        </w:rPr>
        <w:t xml:space="preserve">   </w:t>
      </w:r>
      <w:r>
        <w:rPr>
          <w:rFonts w:ascii="Arial" w:eastAsia="Arial" w:hAnsi="Arial" w:cs="Arial"/>
          <w:sz w:val="24"/>
          <w:szCs w:val="24"/>
          <w:highlight w:val="white"/>
        </w:rPr>
        <w:tab/>
        <w:t>Em relação aos Itinerários Formativos do Ensino Médio em Tempo Integral, apresenta-se a seguir a composição curricular que será ofertada no percurso formativo, a partir de 2026:</w:t>
      </w:r>
    </w:p>
    <w:p w:rsidR="007401A5" w:rsidRDefault="00DD48DC">
      <w:pPr>
        <w:pStyle w:val="normal0"/>
        <w:spacing w:line="360" w:lineRule="auto"/>
        <w:rPr>
          <w:rFonts w:ascii="Arial" w:eastAsia="Arial" w:hAnsi="Arial" w:cs="Arial"/>
          <w:sz w:val="24"/>
          <w:szCs w:val="24"/>
          <w:highlight w:val="white"/>
        </w:rPr>
      </w:pPr>
      <w:r>
        <w:rPr>
          <w:rFonts w:ascii="Arial" w:eastAsia="Arial" w:hAnsi="Arial" w:cs="Arial"/>
          <w:sz w:val="24"/>
          <w:szCs w:val="24"/>
          <w:highlight w:val="white"/>
        </w:rPr>
        <w:t>Distribuição dos componentes curriculares:</w:t>
      </w:r>
    </w:p>
    <w:tbl>
      <w:tblPr>
        <w:tblStyle w:val="a"/>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635"/>
        <w:gridCol w:w="4695"/>
      </w:tblGrid>
      <w:tr w:rsidR="007401A5">
        <w:trPr>
          <w:trHeight w:val="450"/>
        </w:trPr>
        <w:tc>
          <w:tcPr>
            <w:tcW w:w="4635" w:type="dxa"/>
            <w:shd w:val="clear" w:color="auto" w:fill="FFE599"/>
            <w:vAlign w:val="center"/>
          </w:tcPr>
          <w:p w:rsidR="007401A5" w:rsidRDefault="00DD48DC">
            <w:pPr>
              <w:pStyle w:val="normal0"/>
              <w:widowControl w:val="0"/>
              <w:spacing w:before="0" w:line="240" w:lineRule="auto"/>
              <w:jc w:val="center"/>
              <w:rPr>
                <w:rFonts w:ascii="Arial" w:eastAsia="Arial" w:hAnsi="Arial" w:cs="Arial"/>
                <w:b/>
                <w:bCs/>
                <w:sz w:val="18"/>
                <w:szCs w:val="18"/>
              </w:rPr>
            </w:pPr>
            <w:r>
              <w:rPr>
                <w:rFonts w:ascii="Arial" w:eastAsia="Arial" w:hAnsi="Arial" w:cs="Arial"/>
                <w:b/>
                <w:bCs/>
                <w:sz w:val="18"/>
                <w:szCs w:val="18"/>
              </w:rPr>
              <w:t>Área do Conhecimento</w:t>
            </w:r>
          </w:p>
        </w:tc>
        <w:tc>
          <w:tcPr>
            <w:tcW w:w="4695" w:type="dxa"/>
            <w:shd w:val="clear" w:color="auto" w:fill="FFE599"/>
          </w:tcPr>
          <w:p w:rsidR="007401A5" w:rsidRDefault="00DD48DC">
            <w:pPr>
              <w:pStyle w:val="normal0"/>
              <w:widowControl w:val="0"/>
              <w:spacing w:before="0" w:line="240" w:lineRule="auto"/>
              <w:jc w:val="center"/>
              <w:rPr>
                <w:rFonts w:ascii="Arial" w:eastAsia="Arial" w:hAnsi="Arial" w:cs="Arial"/>
                <w:b/>
                <w:bCs/>
                <w:sz w:val="18"/>
                <w:szCs w:val="18"/>
              </w:rPr>
            </w:pPr>
            <w:r>
              <w:rPr>
                <w:rFonts w:ascii="Arial" w:eastAsia="Arial" w:hAnsi="Arial" w:cs="Arial"/>
                <w:b/>
                <w:bCs/>
                <w:sz w:val="18"/>
                <w:szCs w:val="18"/>
              </w:rPr>
              <w:t>Componente Curricular</w:t>
            </w:r>
          </w:p>
        </w:tc>
      </w:tr>
      <w:tr w:rsidR="007401A5">
        <w:trPr>
          <w:trHeight w:val="420"/>
        </w:trPr>
        <w:tc>
          <w:tcPr>
            <w:tcW w:w="463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Ciências da Natureza e suas Tecnologias</w:t>
            </w:r>
          </w:p>
        </w:tc>
        <w:tc>
          <w:tcPr>
            <w:tcW w:w="469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Projeto de Pesquisa e Iniciação Científica</w:t>
            </w:r>
          </w:p>
        </w:tc>
      </w:tr>
      <w:tr w:rsidR="007401A5">
        <w:trPr>
          <w:trHeight w:val="420"/>
        </w:trPr>
        <w:tc>
          <w:tcPr>
            <w:tcW w:w="463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Linguagens e suas Tecnologias</w:t>
            </w:r>
          </w:p>
        </w:tc>
        <w:tc>
          <w:tcPr>
            <w:tcW w:w="469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Cultura e Linguagens do Movimento</w:t>
            </w:r>
          </w:p>
        </w:tc>
      </w:tr>
      <w:tr w:rsidR="007401A5">
        <w:trPr>
          <w:trHeight w:val="420"/>
        </w:trPr>
        <w:tc>
          <w:tcPr>
            <w:tcW w:w="463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Ciências Humanas e Sociais Aplicadas</w:t>
            </w:r>
          </w:p>
        </w:tc>
        <w:tc>
          <w:tcPr>
            <w:tcW w:w="469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Estudos e Projetos Culturais</w:t>
            </w:r>
          </w:p>
        </w:tc>
      </w:tr>
      <w:tr w:rsidR="007401A5">
        <w:trPr>
          <w:trHeight w:val="420"/>
        </w:trPr>
        <w:tc>
          <w:tcPr>
            <w:tcW w:w="463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Matemática e suas Tecnologias</w:t>
            </w:r>
          </w:p>
        </w:tc>
        <w:tc>
          <w:tcPr>
            <w:tcW w:w="469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Educação Financeira e Fiscal</w:t>
            </w:r>
          </w:p>
        </w:tc>
      </w:tr>
      <w:tr w:rsidR="007401A5">
        <w:trPr>
          <w:trHeight w:val="420"/>
        </w:trPr>
        <w:tc>
          <w:tcPr>
            <w:tcW w:w="463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Integração das áreas do Conhecimento</w:t>
            </w:r>
          </w:p>
        </w:tc>
        <w:tc>
          <w:tcPr>
            <w:tcW w:w="469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 xml:space="preserve">Educação Empreendedora </w:t>
            </w:r>
          </w:p>
        </w:tc>
      </w:tr>
      <w:tr w:rsidR="007401A5">
        <w:trPr>
          <w:trHeight w:val="420"/>
        </w:trPr>
        <w:tc>
          <w:tcPr>
            <w:tcW w:w="463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Integração das áreas do Conhecimento</w:t>
            </w:r>
          </w:p>
        </w:tc>
        <w:tc>
          <w:tcPr>
            <w:tcW w:w="4695" w:type="dxa"/>
            <w:shd w:val="clear" w:color="auto" w:fill="B6D7A8"/>
            <w:vAlign w:val="center"/>
          </w:tcPr>
          <w:p w:rsidR="007401A5" w:rsidRDefault="00DD48DC">
            <w:pPr>
              <w:pStyle w:val="normal0"/>
              <w:widowControl w:val="0"/>
              <w:spacing w:before="0" w:line="240" w:lineRule="auto"/>
              <w:jc w:val="center"/>
              <w:rPr>
                <w:rFonts w:ascii="Arial" w:eastAsia="Arial" w:hAnsi="Arial" w:cs="Arial"/>
                <w:sz w:val="18"/>
                <w:szCs w:val="18"/>
              </w:rPr>
            </w:pPr>
            <w:r>
              <w:rPr>
                <w:rFonts w:ascii="Arial" w:eastAsia="Arial" w:hAnsi="Arial" w:cs="Arial"/>
                <w:sz w:val="18"/>
                <w:szCs w:val="18"/>
              </w:rPr>
              <w:t>Educação Digital</w:t>
            </w:r>
          </w:p>
        </w:tc>
      </w:tr>
      <w:tr w:rsidR="007401A5">
        <w:trPr>
          <w:trHeight w:val="420"/>
        </w:trPr>
        <w:tc>
          <w:tcPr>
            <w:tcW w:w="9330" w:type="dxa"/>
            <w:gridSpan w:val="2"/>
            <w:shd w:val="clear" w:color="auto" w:fill="FFFF00"/>
          </w:tcPr>
          <w:p w:rsidR="007401A5" w:rsidRDefault="00DD48DC">
            <w:pPr>
              <w:pStyle w:val="normal0"/>
              <w:widowControl w:val="0"/>
              <w:spacing w:before="0" w:line="240" w:lineRule="auto"/>
              <w:jc w:val="center"/>
              <w:rPr>
                <w:rFonts w:ascii="Arial" w:eastAsia="Arial" w:hAnsi="Arial" w:cs="Arial"/>
                <w:b/>
                <w:bCs/>
                <w:sz w:val="20"/>
                <w:szCs w:val="20"/>
              </w:rPr>
            </w:pPr>
            <w:r>
              <w:rPr>
                <w:rFonts w:ascii="Arial" w:eastAsia="Arial" w:hAnsi="Arial" w:cs="Arial"/>
                <w:b/>
                <w:bCs/>
                <w:sz w:val="20"/>
                <w:szCs w:val="20"/>
              </w:rPr>
              <w:t>Atividades Integradoras</w:t>
            </w:r>
          </w:p>
        </w:tc>
      </w:tr>
    </w:tbl>
    <w:p w:rsidR="007401A5" w:rsidRDefault="00DD48DC">
      <w:pPr>
        <w:pStyle w:val="normal0"/>
        <w:spacing w:before="0" w:line="360" w:lineRule="auto"/>
        <w:rPr>
          <w:rFonts w:ascii="Arial" w:eastAsia="Arial" w:hAnsi="Arial" w:cs="Arial"/>
          <w:sz w:val="20"/>
          <w:szCs w:val="20"/>
          <w:highlight w:val="white"/>
        </w:rPr>
      </w:pPr>
      <w:r>
        <w:rPr>
          <w:rFonts w:ascii="Arial" w:eastAsia="Arial" w:hAnsi="Arial" w:cs="Arial"/>
          <w:sz w:val="20"/>
          <w:szCs w:val="20"/>
          <w:highlight w:val="white"/>
        </w:rPr>
        <w:t>Fonte: Elaborado pelos autores, 2026.</w:t>
      </w:r>
    </w:p>
    <w:p w:rsidR="007401A5" w:rsidRDefault="007401A5">
      <w:pPr>
        <w:pStyle w:val="normal0"/>
        <w:spacing w:before="0" w:line="360" w:lineRule="auto"/>
        <w:ind w:firstLine="708"/>
        <w:jc w:val="both"/>
        <w:rPr>
          <w:rFonts w:ascii="Arial" w:eastAsia="Arial" w:hAnsi="Arial" w:cs="Arial"/>
          <w:sz w:val="24"/>
          <w:szCs w:val="24"/>
          <w:highlight w:val="white"/>
        </w:rPr>
      </w:pP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É importante destacar que os professores responsáveis ​​pelos componentes dos Itinerários Formativos </w:t>
      </w:r>
      <w:proofErr w:type="gramStart"/>
      <w:r>
        <w:rPr>
          <w:rFonts w:ascii="Arial" w:eastAsia="Arial" w:hAnsi="Arial" w:cs="Arial"/>
          <w:sz w:val="24"/>
          <w:szCs w:val="24"/>
          <w:highlight w:val="white"/>
        </w:rPr>
        <w:t>devem</w:t>
      </w:r>
      <w:proofErr w:type="gramEnd"/>
      <w:r>
        <w:rPr>
          <w:rFonts w:ascii="Arial" w:eastAsia="Arial" w:hAnsi="Arial" w:cs="Arial"/>
          <w:sz w:val="24"/>
          <w:szCs w:val="24"/>
          <w:highlight w:val="white"/>
        </w:rPr>
        <w:t xml:space="preserve"> articular-se com os demais docentes de sua área e com </w:t>
      </w:r>
      <w:r>
        <w:rPr>
          <w:rFonts w:ascii="Arial" w:eastAsia="Arial" w:hAnsi="Arial" w:cs="Arial"/>
          <w:sz w:val="24"/>
          <w:szCs w:val="24"/>
          <w:highlight w:val="white"/>
        </w:rPr>
        <w:lastRenderedPageBreak/>
        <w:t>outras áreas do conhecimento, primando pelo planejamento integrado. Dessa forma, devem incorporar os temas transversais previstos na BNCC e aprofundar os estudos entre as áreas de conhecimento por meio de Projetos Integradores.</w:t>
      </w:r>
    </w:p>
    <w:p w:rsidR="007401A5" w:rsidRDefault="00DD48DC">
      <w:pPr>
        <w:pStyle w:val="normal0"/>
        <w:spacing w:before="0" w:line="360" w:lineRule="auto"/>
        <w:ind w:right="4" w:firstLine="708"/>
        <w:jc w:val="both"/>
        <w:rPr>
          <w:rFonts w:ascii="Arial" w:eastAsia="Arial" w:hAnsi="Arial" w:cs="Arial"/>
          <w:sz w:val="24"/>
          <w:szCs w:val="24"/>
          <w:highlight w:val="white"/>
        </w:rPr>
      </w:pPr>
      <w:r>
        <w:rPr>
          <w:rFonts w:ascii="Arial" w:eastAsia="Arial" w:hAnsi="Arial" w:cs="Arial"/>
          <w:sz w:val="24"/>
          <w:szCs w:val="24"/>
          <w:highlight w:val="white"/>
        </w:rPr>
        <w:t xml:space="preserve">De acordo com a  </w:t>
      </w:r>
      <w:hyperlink r:id="rId17">
        <w:r>
          <w:rPr>
            <w:rFonts w:ascii="Arial" w:eastAsia="Arial" w:hAnsi="Arial" w:cs="Arial"/>
            <w:sz w:val="24"/>
            <w:szCs w:val="24"/>
            <w:highlight w:val="white"/>
          </w:rPr>
          <w:t>Resolução do CNE/CEB Nº 4, DE 12 de Maio de 2025</w:t>
        </w:r>
      </w:hyperlink>
      <w:r>
        <w:rPr>
          <w:rFonts w:ascii="Arial" w:eastAsia="Arial" w:hAnsi="Arial" w:cs="Arial"/>
          <w:sz w:val="24"/>
          <w:szCs w:val="24"/>
          <w:highlight w:val="white"/>
        </w:rPr>
        <w:t>, algumas premissas são comuns a todas as áreas do conhecimento, orientando a elaboração dos Itinerários Formativos: letramento; resolução de problemas; trans/inter/</w:t>
      </w:r>
      <w:proofErr w:type="spellStart"/>
      <w:r>
        <w:rPr>
          <w:rFonts w:ascii="Arial" w:eastAsia="Arial" w:hAnsi="Arial" w:cs="Arial"/>
          <w:sz w:val="24"/>
          <w:szCs w:val="24"/>
          <w:highlight w:val="white"/>
        </w:rPr>
        <w:t>intradisciplinaridade</w:t>
      </w:r>
      <w:proofErr w:type="spellEnd"/>
      <w:r>
        <w:rPr>
          <w:rFonts w:ascii="Arial" w:eastAsia="Arial" w:hAnsi="Arial" w:cs="Arial"/>
          <w:sz w:val="24"/>
          <w:szCs w:val="24"/>
          <w:highlight w:val="white"/>
        </w:rPr>
        <w:t xml:space="preserve">; contextualização; temas contemporâneos transversais; temáticas emergentes nas áreas, como </w:t>
      </w:r>
      <w:proofErr w:type="spellStart"/>
      <w:r>
        <w:rPr>
          <w:rFonts w:ascii="Arial" w:eastAsia="Arial" w:hAnsi="Arial" w:cs="Arial"/>
          <w:sz w:val="24"/>
          <w:szCs w:val="24"/>
          <w:highlight w:val="white"/>
        </w:rPr>
        <w:t>interculturalidade</w:t>
      </w:r>
      <w:proofErr w:type="spellEnd"/>
      <w:r>
        <w:rPr>
          <w:rFonts w:ascii="Arial" w:eastAsia="Arial" w:hAnsi="Arial" w:cs="Arial"/>
          <w:sz w:val="24"/>
          <w:szCs w:val="24"/>
          <w:highlight w:val="white"/>
        </w:rPr>
        <w:t>, educação para as relações étnico-raciais; relações entre Ciência-Tecnologia-Sociedade (CTS); reflexão crítica, autonomia e a tomada de decisões, dentre outros que possuam relevância para as Unidades Escolares.</w:t>
      </w:r>
    </w:p>
    <w:p w:rsidR="007401A5" w:rsidRDefault="00DD48DC">
      <w:pPr>
        <w:pStyle w:val="normal0"/>
        <w:spacing w:before="0" w:line="360" w:lineRule="auto"/>
        <w:ind w:right="4" w:firstLine="708"/>
        <w:jc w:val="both"/>
        <w:rPr>
          <w:rFonts w:ascii="Arial" w:eastAsia="Arial" w:hAnsi="Arial" w:cs="Arial"/>
          <w:sz w:val="24"/>
          <w:szCs w:val="24"/>
          <w:highlight w:val="white"/>
        </w:rPr>
      </w:pPr>
      <w:r>
        <w:rPr>
          <w:rFonts w:ascii="Arial" w:eastAsia="Arial" w:hAnsi="Arial" w:cs="Arial"/>
          <w:sz w:val="24"/>
          <w:szCs w:val="24"/>
          <w:highlight w:val="white"/>
        </w:rPr>
        <w:t xml:space="preserve">Os Itinerários Formativos devem assegurar a articulação e a integração curricular das aprendizagens previstas no âmbito dos temas transversais contemporâneos definidos na BNCC, conforme aponta o Art. 3º, inciso VI da </w:t>
      </w:r>
      <w:hyperlink r:id="rId18">
        <w:r>
          <w:rPr>
            <w:rFonts w:ascii="Arial" w:eastAsia="Arial" w:hAnsi="Arial" w:cs="Arial"/>
            <w:sz w:val="24"/>
            <w:szCs w:val="24"/>
            <w:highlight w:val="white"/>
          </w:rPr>
          <w:t>Resolução do CNE/CEB Nº 4, DE 12 de Maio de 2025</w:t>
        </w:r>
      </w:hyperlink>
      <w:r>
        <w:rPr>
          <w:rFonts w:ascii="Arial" w:eastAsia="Arial" w:hAnsi="Arial" w:cs="Arial"/>
          <w:sz w:val="24"/>
          <w:szCs w:val="24"/>
          <w:highlight w:val="white"/>
        </w:rPr>
        <w:t>.</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No que tange à convivência, todo o período em que o estudante permanece na escola é considerado tempo educativo, incluindo recreio e almoço. Por isso, recomenda-se que o horário de almoço esteja articulado ao currículo e à rotina pedagógica, promovendo convivência, socialização, desenvolvimento de projetos e fortalecimento de vínculos. </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A formação integral do estudante tem na convivência um eixo central, ao exigir a atuação intencional da equipe gestora, pedagógica e professores na organização das relações interpessoais. A participação dos estudantes no planejamento escolar, formação de lideranças e instâncias como o grêmio estudantil constitui espaço privilegiado de protagonismo juvenil, respeito mútuo e construção de novas formas de convivência.</w:t>
      </w:r>
    </w:p>
    <w:p w:rsidR="007401A5" w:rsidRDefault="00DD48DC">
      <w:pPr>
        <w:pStyle w:val="normal0"/>
        <w:spacing w:before="0" w:line="360" w:lineRule="auto"/>
        <w:ind w:firstLine="720"/>
        <w:jc w:val="both"/>
        <w:rPr>
          <w:rFonts w:ascii="Arial" w:eastAsia="Arial" w:hAnsi="Arial" w:cs="Arial"/>
          <w:sz w:val="24"/>
          <w:szCs w:val="24"/>
          <w:highlight w:val="white"/>
        </w:rPr>
      </w:pPr>
      <w:r>
        <w:rPr>
          <w:rFonts w:ascii="Arial" w:eastAsia="Arial" w:hAnsi="Arial" w:cs="Arial"/>
          <w:sz w:val="24"/>
          <w:szCs w:val="24"/>
          <w:highlight w:val="white"/>
        </w:rPr>
        <w:t>Na jornada integral, articulam-se três grandes componentes: atividades curriculares, atividades integradas e pausas para recreio e almoço. O estudante deve permanecer na escola, no mínimo, sete horas diárias em, ao menos, três dias da semana, em atividades que envolvam esses três aspectos. O horário de almoço deve contemplar não apenas a refeição, mas também momentos de descanso</w:t>
      </w:r>
      <w:proofErr w:type="gramStart"/>
      <w:r>
        <w:rPr>
          <w:rFonts w:ascii="Arial" w:eastAsia="Arial" w:hAnsi="Arial" w:cs="Arial"/>
          <w:sz w:val="24"/>
          <w:szCs w:val="24"/>
          <w:highlight w:val="white"/>
        </w:rPr>
        <w:t>, conversa</w:t>
      </w:r>
      <w:proofErr w:type="gramEnd"/>
      <w:r>
        <w:rPr>
          <w:rFonts w:ascii="Arial" w:eastAsia="Arial" w:hAnsi="Arial" w:cs="Arial"/>
          <w:sz w:val="24"/>
          <w:szCs w:val="24"/>
          <w:highlight w:val="white"/>
        </w:rPr>
        <w:t xml:space="preserve">, </w:t>
      </w:r>
      <w:r>
        <w:rPr>
          <w:rFonts w:ascii="Arial" w:eastAsia="Arial" w:hAnsi="Arial" w:cs="Arial"/>
          <w:sz w:val="24"/>
          <w:szCs w:val="24"/>
          <w:highlight w:val="white"/>
        </w:rPr>
        <w:lastRenderedPageBreak/>
        <w:t xml:space="preserve">leitura e breve recreação, organizados de acordo com as condições de infraestrutura da escola. </w:t>
      </w:r>
    </w:p>
    <w:p w:rsidR="007401A5" w:rsidRDefault="00DD48DC">
      <w:pPr>
        <w:pStyle w:val="normal0"/>
        <w:spacing w:before="0" w:line="360" w:lineRule="auto"/>
        <w:ind w:firstLine="720"/>
        <w:jc w:val="both"/>
        <w:rPr>
          <w:rFonts w:ascii="Arial" w:eastAsia="Arial" w:hAnsi="Arial" w:cs="Arial"/>
          <w:sz w:val="24"/>
          <w:szCs w:val="24"/>
          <w:highlight w:val="white"/>
        </w:rPr>
      </w:pPr>
      <w:r>
        <w:rPr>
          <w:rFonts w:ascii="Arial" w:eastAsia="Arial" w:hAnsi="Arial" w:cs="Arial"/>
          <w:sz w:val="24"/>
          <w:szCs w:val="24"/>
          <w:highlight w:val="white"/>
        </w:rPr>
        <w:t>Dessa forma, todos os intervalos, inclusive o almoço, são computados na carga horária, configurando-se como tempo curricular e espaço educativo, destinado à convivência saudável, à expressão de talentos e à ampliação das aprendizagens.</w:t>
      </w:r>
    </w:p>
    <w:p w:rsidR="007401A5" w:rsidRDefault="00DD48DC">
      <w:pPr>
        <w:pStyle w:val="normal0"/>
        <w:spacing w:before="0" w:line="360" w:lineRule="auto"/>
        <w:ind w:firstLine="990"/>
        <w:jc w:val="both"/>
        <w:rPr>
          <w:rFonts w:ascii="Arial" w:eastAsia="Arial" w:hAnsi="Arial" w:cs="Arial"/>
          <w:sz w:val="24"/>
          <w:szCs w:val="24"/>
          <w:highlight w:val="white"/>
        </w:rPr>
      </w:pPr>
      <w:r>
        <w:rPr>
          <w:rFonts w:ascii="Arial" w:eastAsia="Arial" w:hAnsi="Arial" w:cs="Arial"/>
          <w:sz w:val="24"/>
          <w:szCs w:val="24"/>
          <w:highlight w:val="white"/>
        </w:rPr>
        <w:t xml:space="preserve">As Atividades Integradoras constituem o espaço pedagógico privilegiado para a materialização das aprendizagens, dando visibilidade aos resultados alcançados pelos estudantes e fortalecendo a integração entre FGB e IFA. Nesse contexto, elas assumem a função de momento de síntese e expressão das aprendizagens, estabelecendo vínculos entre os eixos estruturantes — </w:t>
      </w:r>
      <w:r>
        <w:rPr>
          <w:rFonts w:ascii="Arial" w:eastAsia="Arial" w:hAnsi="Arial" w:cs="Arial"/>
          <w:b/>
          <w:bCs/>
          <w:sz w:val="24"/>
          <w:szCs w:val="24"/>
          <w:highlight w:val="white"/>
        </w:rPr>
        <w:t>Método e Pensamento Científico; Mediação e Intervenção Sociocultural; Inovação e Intervenção Tecnológica; e Mundo do Trabalho e Transformação Social</w:t>
      </w:r>
      <w:r>
        <w:rPr>
          <w:rFonts w:ascii="Arial" w:eastAsia="Arial" w:hAnsi="Arial" w:cs="Arial"/>
          <w:sz w:val="24"/>
          <w:szCs w:val="24"/>
          <w:highlight w:val="white"/>
        </w:rPr>
        <w:t xml:space="preserve"> — e as experiências formativas vividas nos Itinerários Formativos.</w:t>
      </w:r>
    </w:p>
    <w:p w:rsidR="007401A5" w:rsidRDefault="00DD48DC">
      <w:pPr>
        <w:pStyle w:val="normal0"/>
        <w:spacing w:before="0" w:line="360" w:lineRule="auto"/>
        <w:ind w:firstLine="992"/>
        <w:jc w:val="both"/>
        <w:rPr>
          <w:rFonts w:ascii="Arial" w:eastAsia="Arial" w:hAnsi="Arial" w:cs="Arial"/>
          <w:sz w:val="24"/>
          <w:szCs w:val="24"/>
          <w:highlight w:val="white"/>
        </w:rPr>
      </w:pPr>
      <w:r>
        <w:rPr>
          <w:rFonts w:ascii="Arial" w:eastAsia="Arial" w:hAnsi="Arial" w:cs="Arial"/>
          <w:sz w:val="24"/>
          <w:szCs w:val="24"/>
          <w:highlight w:val="white"/>
        </w:rPr>
        <w:t xml:space="preserve">É fundamental que a </w:t>
      </w:r>
      <w:proofErr w:type="gramStart"/>
      <w:r>
        <w:rPr>
          <w:rFonts w:ascii="Arial" w:eastAsia="Arial" w:hAnsi="Arial" w:cs="Arial"/>
          <w:sz w:val="24"/>
          <w:szCs w:val="24"/>
          <w:highlight w:val="white"/>
        </w:rPr>
        <w:t>implementação</w:t>
      </w:r>
      <w:proofErr w:type="gramEnd"/>
      <w:r>
        <w:rPr>
          <w:rFonts w:ascii="Arial" w:eastAsia="Arial" w:hAnsi="Arial" w:cs="Arial"/>
          <w:sz w:val="24"/>
          <w:szCs w:val="24"/>
          <w:highlight w:val="white"/>
        </w:rPr>
        <w:t xml:space="preserve"> das Atividades Integradoras ocorra de forma estruturada, com previsão no Projeto Político-Pedagógico (PPP) e no Calendário Escolar. Tais documentos devem estabelecer os momentos de culminância em que as unidades escolares promoverão a socialização dos resultados alcançados pelos estudantes.</w:t>
      </w:r>
    </w:p>
    <w:p w:rsidR="007401A5" w:rsidRDefault="00DD48DC">
      <w:pPr>
        <w:pStyle w:val="normal0"/>
        <w:spacing w:before="0" w:line="360" w:lineRule="auto"/>
        <w:ind w:firstLine="992"/>
        <w:jc w:val="both"/>
        <w:rPr>
          <w:rFonts w:ascii="Arial" w:eastAsia="Arial" w:hAnsi="Arial" w:cs="Arial"/>
          <w:sz w:val="24"/>
          <w:szCs w:val="24"/>
          <w:highlight w:val="white"/>
        </w:rPr>
      </w:pPr>
      <w:r>
        <w:rPr>
          <w:rFonts w:ascii="Arial" w:eastAsia="Arial" w:hAnsi="Arial" w:cs="Arial"/>
          <w:sz w:val="24"/>
          <w:szCs w:val="24"/>
          <w:highlight w:val="white"/>
        </w:rPr>
        <w:t>Essas culminâncias podem assumir diferentes formatos, de acordo com a realidade e o contexto de cada escola:</w:t>
      </w:r>
    </w:p>
    <w:p w:rsidR="007401A5" w:rsidRDefault="00DD48DC">
      <w:pPr>
        <w:pStyle w:val="normal0"/>
        <w:numPr>
          <w:ilvl w:val="0"/>
          <w:numId w:val="21"/>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Feiras de conhecimento e inovação;</w:t>
      </w:r>
    </w:p>
    <w:p w:rsidR="007401A5" w:rsidRDefault="00DD48DC">
      <w:pPr>
        <w:pStyle w:val="normal0"/>
        <w:numPr>
          <w:ilvl w:val="0"/>
          <w:numId w:val="21"/>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Mostras científicas e culturais;</w:t>
      </w:r>
    </w:p>
    <w:p w:rsidR="007401A5" w:rsidRDefault="00DD48DC">
      <w:pPr>
        <w:pStyle w:val="normal0"/>
        <w:numPr>
          <w:ilvl w:val="0"/>
          <w:numId w:val="21"/>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Semanas de projetos interdisciplinares;</w:t>
      </w:r>
    </w:p>
    <w:p w:rsidR="007401A5" w:rsidRDefault="00DD48DC">
      <w:pPr>
        <w:pStyle w:val="normal0"/>
        <w:numPr>
          <w:ilvl w:val="0"/>
          <w:numId w:val="21"/>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Exposições e apresentações artísticas;</w:t>
      </w:r>
    </w:p>
    <w:p w:rsidR="007401A5" w:rsidRDefault="00DD48DC">
      <w:pPr>
        <w:pStyle w:val="normal0"/>
        <w:numPr>
          <w:ilvl w:val="0"/>
          <w:numId w:val="21"/>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Soluções e intervenções comunitárias;</w:t>
      </w:r>
    </w:p>
    <w:p w:rsidR="007401A5" w:rsidRDefault="00DD48DC">
      <w:pPr>
        <w:pStyle w:val="normal0"/>
        <w:numPr>
          <w:ilvl w:val="0"/>
          <w:numId w:val="21"/>
        </w:numPr>
        <w:spacing w:before="0" w:line="360" w:lineRule="auto"/>
        <w:jc w:val="both"/>
        <w:rPr>
          <w:rFonts w:ascii="Arial" w:eastAsia="Arial" w:hAnsi="Arial" w:cs="Arial"/>
          <w:sz w:val="24"/>
          <w:szCs w:val="24"/>
          <w:highlight w:val="white"/>
        </w:rPr>
      </w:pPr>
      <w:r>
        <w:rPr>
          <w:rFonts w:ascii="Arial" w:eastAsia="Arial" w:hAnsi="Arial" w:cs="Arial"/>
          <w:sz w:val="24"/>
          <w:szCs w:val="24"/>
          <w:highlight w:val="white"/>
        </w:rPr>
        <w:t>Produções tecnológicas ou midiáticas.</w:t>
      </w:r>
    </w:p>
    <w:p w:rsidR="007401A5" w:rsidRDefault="00DD48DC">
      <w:pPr>
        <w:pStyle w:val="normal0"/>
        <w:spacing w:before="0" w:line="360" w:lineRule="auto"/>
        <w:ind w:firstLine="992"/>
        <w:jc w:val="both"/>
        <w:rPr>
          <w:rFonts w:ascii="Arial" w:eastAsia="Arial" w:hAnsi="Arial" w:cs="Arial"/>
          <w:sz w:val="24"/>
          <w:szCs w:val="24"/>
          <w:highlight w:val="white"/>
        </w:rPr>
      </w:pPr>
      <w:r>
        <w:rPr>
          <w:rFonts w:ascii="Arial" w:eastAsia="Arial" w:hAnsi="Arial" w:cs="Arial"/>
          <w:sz w:val="24"/>
          <w:szCs w:val="24"/>
          <w:highlight w:val="white"/>
        </w:rPr>
        <w:t xml:space="preserve">Esses eventos devem envolver toda a comunidade escolar — estudantes, professores, gestores e famílias —, tornando-se momentos de celebração do conhecimento e valorização da autoria estudantil. Trata-se de momentos constitutivos do calendário escolar, contabilizados como dias letivos, para que sejam realizadas atividades acadêmicas, científicas, culturais, artísticas e esportivas no âmbito da escola </w:t>
      </w:r>
      <w:r>
        <w:rPr>
          <w:rFonts w:ascii="Arial" w:eastAsia="Arial" w:hAnsi="Arial" w:cs="Arial"/>
          <w:sz w:val="24"/>
          <w:szCs w:val="24"/>
          <w:highlight w:val="white"/>
        </w:rPr>
        <w:lastRenderedPageBreak/>
        <w:t xml:space="preserve">e que envolvam diretamente os estudantes e ajudam a fortalecer o senso de identidade e pertencimento, além de promover o respeito e valorização da diversidade, tais como feiras, apresentações artísticas, exposições, festivais, olimpíadas, seminários, mostras, </w:t>
      </w:r>
      <w:proofErr w:type="spellStart"/>
      <w:r>
        <w:rPr>
          <w:rFonts w:ascii="Arial" w:eastAsia="Arial" w:hAnsi="Arial" w:cs="Arial"/>
          <w:sz w:val="24"/>
          <w:szCs w:val="24"/>
          <w:highlight w:val="white"/>
        </w:rPr>
        <w:t>aulões</w:t>
      </w:r>
      <w:proofErr w:type="spellEnd"/>
      <w:r>
        <w:rPr>
          <w:rFonts w:ascii="Arial" w:eastAsia="Arial" w:hAnsi="Arial" w:cs="Arial"/>
          <w:sz w:val="24"/>
          <w:szCs w:val="24"/>
          <w:highlight w:val="white"/>
        </w:rPr>
        <w:t>, saraus, show de talentos, Dia da Família na Escola, oficinas, palestras, estudos e apresentações sobre diferentes culturas presentes na escola e na comunidade.</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Salientamos que não são caracterizadas como Atividades Integradoras aquelas realizadas sem o suporte pedagógico presencial. Os projetos serão desenvolvidos no ambiente escolar, envolvendo os estudantes e, dependendo da temática, podendo incluir outros segmentos da comunidade escolar, bem como parcerias com universidades, organizações, entre outros, desde que realizados na unidade escolar.</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Em relação ao </w:t>
      </w:r>
      <w:r>
        <w:rPr>
          <w:rFonts w:ascii="Arial" w:eastAsia="Arial" w:hAnsi="Arial" w:cs="Arial"/>
          <w:b/>
          <w:bCs/>
          <w:sz w:val="24"/>
          <w:szCs w:val="24"/>
          <w:highlight w:val="white"/>
        </w:rPr>
        <w:t>Curso Técnico Integrado ao Ensino Médio em Tempo Integral</w:t>
      </w:r>
      <w:r>
        <w:rPr>
          <w:rFonts w:ascii="Arial" w:eastAsia="Arial" w:hAnsi="Arial" w:cs="Arial"/>
          <w:sz w:val="24"/>
          <w:szCs w:val="24"/>
          <w:highlight w:val="white"/>
        </w:rPr>
        <w:t>, a carga horária será de 2.496 a 2.688 horas na FGB, a depender do curso. Para seu funcionamento, cabe à escola solicitar autorização à Secretaria Estadual de Educação, que encaminhará a solicitação para validação do Conselho Estadual de Educação.</w:t>
      </w:r>
    </w:p>
    <w:p w:rsidR="007401A5" w:rsidRDefault="00DD48DC">
      <w:pPr>
        <w:pStyle w:val="normal0"/>
        <w:spacing w:before="0" w:line="360" w:lineRule="auto"/>
        <w:ind w:firstLine="708"/>
        <w:jc w:val="both"/>
        <w:rPr>
          <w:rFonts w:ascii="Arial" w:eastAsia="Arial" w:hAnsi="Arial" w:cs="Arial"/>
          <w:sz w:val="24"/>
          <w:szCs w:val="24"/>
          <w:highlight w:val="white"/>
        </w:rPr>
      </w:pPr>
      <w:r>
        <w:rPr>
          <w:rFonts w:ascii="Arial" w:eastAsia="Arial" w:hAnsi="Arial" w:cs="Arial"/>
          <w:sz w:val="24"/>
          <w:szCs w:val="24"/>
          <w:highlight w:val="white"/>
        </w:rPr>
        <w:t xml:space="preserve">No que tange ao </w:t>
      </w:r>
      <w:r>
        <w:rPr>
          <w:rFonts w:ascii="Arial" w:eastAsia="Arial" w:hAnsi="Arial" w:cs="Arial"/>
          <w:b/>
          <w:bCs/>
          <w:sz w:val="24"/>
          <w:szCs w:val="24"/>
          <w:highlight w:val="white"/>
        </w:rPr>
        <w:t xml:space="preserve">Itinerário Formativo, </w:t>
      </w:r>
      <w:r>
        <w:rPr>
          <w:rFonts w:ascii="Arial" w:eastAsia="Arial" w:hAnsi="Arial" w:cs="Arial"/>
          <w:sz w:val="24"/>
          <w:szCs w:val="24"/>
          <w:highlight w:val="white"/>
        </w:rPr>
        <w:t>o mesmo será composto pelos componentes curriculares específicos</w:t>
      </w:r>
      <w:r>
        <w:rPr>
          <w:rFonts w:ascii="Arial" w:eastAsia="Arial" w:hAnsi="Arial" w:cs="Arial"/>
          <w:b/>
          <w:bCs/>
          <w:sz w:val="24"/>
          <w:szCs w:val="24"/>
          <w:highlight w:val="white"/>
        </w:rPr>
        <w:t xml:space="preserve"> </w:t>
      </w:r>
      <w:r>
        <w:rPr>
          <w:rFonts w:ascii="Arial" w:eastAsia="Arial" w:hAnsi="Arial" w:cs="Arial"/>
          <w:sz w:val="24"/>
          <w:szCs w:val="24"/>
          <w:highlight w:val="white"/>
        </w:rPr>
        <w:t xml:space="preserve">da área do curso técnico da Educação Profissional e Tecnológica, com carga horária que varia de 800 a 1.200 horas, de acordo com o Catálogo Nacional de Cursos Técnicos (CNCT). </w:t>
      </w:r>
    </w:p>
    <w:p w:rsidR="007401A5" w:rsidRDefault="00DD48DC">
      <w:pPr>
        <w:pStyle w:val="normal0"/>
        <w:spacing w:before="0" w:line="360" w:lineRule="auto"/>
        <w:ind w:firstLine="708"/>
        <w:jc w:val="both"/>
        <w:rPr>
          <w:rFonts w:ascii="Arial" w:eastAsia="Arial" w:hAnsi="Arial" w:cs="Arial"/>
          <w:b/>
          <w:bCs/>
          <w:sz w:val="24"/>
          <w:szCs w:val="24"/>
        </w:rPr>
      </w:pPr>
      <w:r>
        <w:rPr>
          <w:rFonts w:ascii="Arial" w:eastAsia="Arial" w:hAnsi="Arial" w:cs="Arial"/>
          <w:sz w:val="24"/>
          <w:szCs w:val="24"/>
          <w:highlight w:val="white"/>
        </w:rPr>
        <w:t>O estudante deve cumprir a carga horária de 120 horas de Atividades Integradoras, distribuídas ao longo das três séries do Ensino Médio, ou seja, 40 horas por série, sendo necessário que as atividades sejam realizadas durante os trimestres, para o cumprimento integral da carga</w:t>
      </w:r>
      <w:proofErr w:type="gramStart"/>
      <w:r>
        <w:rPr>
          <w:rFonts w:ascii="Arial" w:eastAsia="Arial" w:hAnsi="Arial" w:cs="Arial"/>
          <w:sz w:val="24"/>
          <w:szCs w:val="24"/>
          <w:highlight w:val="white"/>
        </w:rPr>
        <w:t xml:space="preserve">  </w:t>
      </w:r>
      <w:proofErr w:type="gramEnd"/>
      <w:r>
        <w:rPr>
          <w:rFonts w:ascii="Arial" w:eastAsia="Arial" w:hAnsi="Arial" w:cs="Arial"/>
          <w:sz w:val="24"/>
          <w:szCs w:val="24"/>
          <w:highlight w:val="white"/>
        </w:rPr>
        <w:t>horária prevista. Destacamos que estas atividades podem estar incluídas nos 200 dias letivos, desde que não haja sobreposição do período de aula do estudante, ficando a cargo da unidade escolar a definição dos eventos, temáticas e dias em que serão previstos e realizados.</w:t>
      </w:r>
    </w:p>
    <w:p w:rsidR="007401A5" w:rsidRDefault="00DD48DC">
      <w:pPr>
        <w:pStyle w:val="normal0"/>
        <w:spacing w:before="0" w:line="360" w:lineRule="auto"/>
        <w:ind w:firstLine="720"/>
        <w:jc w:val="both"/>
        <w:rPr>
          <w:rFonts w:ascii="Arial" w:eastAsia="Arial" w:hAnsi="Arial" w:cs="Arial"/>
          <w:sz w:val="24"/>
          <w:szCs w:val="24"/>
          <w:highlight w:val="white"/>
        </w:rPr>
      </w:pPr>
      <w:r>
        <w:rPr>
          <w:rFonts w:ascii="Arial" w:eastAsia="Arial" w:hAnsi="Arial" w:cs="Arial"/>
          <w:sz w:val="24"/>
          <w:szCs w:val="24"/>
          <w:highlight w:val="white"/>
        </w:rPr>
        <w:t xml:space="preserve">Ressalta-se que os arranjos dos Itinerários Formativos do Ensino Médio em Tempo Integral alinhados à Educação Profissional serão ofertados a partir do oferecimento dos cursos técnicos, de acordo com a infraestrutura de cada unidade escolar e a disponibilidade local e regional de recursos humanos, como profissionais habilitados à docência dos componentes curriculares a que se </w:t>
      </w:r>
      <w:proofErr w:type="gramStart"/>
      <w:r>
        <w:rPr>
          <w:rFonts w:ascii="Arial" w:eastAsia="Arial" w:hAnsi="Arial" w:cs="Arial"/>
          <w:sz w:val="24"/>
          <w:szCs w:val="24"/>
          <w:highlight w:val="white"/>
        </w:rPr>
        <w:t>propõem</w:t>
      </w:r>
      <w:proofErr w:type="gramEnd"/>
      <w:r>
        <w:rPr>
          <w:rFonts w:ascii="Arial" w:eastAsia="Arial" w:hAnsi="Arial" w:cs="Arial"/>
          <w:sz w:val="24"/>
          <w:szCs w:val="24"/>
          <w:highlight w:val="white"/>
        </w:rPr>
        <w:t xml:space="preserve"> trabalhar. </w:t>
      </w:r>
      <w:r>
        <w:rPr>
          <w:rFonts w:ascii="Arial" w:eastAsia="Arial" w:hAnsi="Arial" w:cs="Arial"/>
          <w:sz w:val="24"/>
          <w:szCs w:val="24"/>
          <w:highlight w:val="white"/>
        </w:rPr>
        <w:lastRenderedPageBreak/>
        <w:t xml:space="preserve">Portanto, é fundamental que a comunidade escolar identifique esses quesitos na escolha das ofertas de cursos técnicos. Esta atitude da gestão com a comunidade escolar possibilitará o sucesso e fortalecimento da modalidade do Ensino Médio ofertada. </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Convém destacar que tanto para o EMTI quanto para o EMIEPTI, não existe turno (período) principal e contraturno, todos os oito turnos (matutino e vespertino) são importantes para o processo de ensino e aprendizagem.</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O intervalo entre um turno/período (matutino) e outro (vespertino) compreende tempo para o almoço e para integração e convivência entre os estudantes, momentos importantes para o convívio social e de bem-estar, bem como constitutivos da carga horária da educação em Tempo Integral.</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Levando em consideração o que foi apresentado, é necessário que conste no PPP das unidades escolares que ofertam Educação em Tempo Integral o horário de funcionamento das turmas, explicitando os períodos de início, intervalos e término, bem como a(s) </w:t>
      </w:r>
      <w:proofErr w:type="gramStart"/>
      <w:r>
        <w:rPr>
          <w:rFonts w:ascii="Arial" w:eastAsia="Arial" w:hAnsi="Arial" w:cs="Arial"/>
          <w:sz w:val="24"/>
          <w:szCs w:val="24"/>
        </w:rPr>
        <w:t>matriz(</w:t>
      </w:r>
      <w:proofErr w:type="spellStart"/>
      <w:proofErr w:type="gramEnd"/>
      <w:r>
        <w:rPr>
          <w:rFonts w:ascii="Arial" w:eastAsia="Arial" w:hAnsi="Arial" w:cs="Arial"/>
          <w:sz w:val="24"/>
          <w:szCs w:val="24"/>
        </w:rPr>
        <w:t>es</w:t>
      </w:r>
      <w:proofErr w:type="spellEnd"/>
      <w:r>
        <w:rPr>
          <w:rFonts w:ascii="Arial" w:eastAsia="Arial" w:hAnsi="Arial" w:cs="Arial"/>
          <w:sz w:val="24"/>
          <w:szCs w:val="24"/>
        </w:rPr>
        <w:t>) curricular(</w:t>
      </w:r>
      <w:proofErr w:type="spellStart"/>
      <w:r>
        <w:rPr>
          <w:rFonts w:ascii="Arial" w:eastAsia="Arial" w:hAnsi="Arial" w:cs="Arial"/>
          <w:sz w:val="24"/>
          <w:szCs w:val="24"/>
        </w:rPr>
        <w:t>es</w:t>
      </w:r>
      <w:proofErr w:type="spellEnd"/>
      <w:r>
        <w:rPr>
          <w:rFonts w:ascii="Arial" w:eastAsia="Arial" w:hAnsi="Arial" w:cs="Arial"/>
          <w:sz w:val="24"/>
          <w:szCs w:val="24"/>
        </w:rPr>
        <w:t>) em funcionamento.</w:t>
      </w:r>
    </w:p>
    <w:p w:rsidR="007401A5" w:rsidRDefault="00DD48DC">
      <w:pPr>
        <w:pStyle w:val="normal0"/>
        <w:spacing w:after="200" w:line="360" w:lineRule="auto"/>
        <w:jc w:val="both"/>
        <w:rPr>
          <w:rFonts w:ascii="Arial" w:eastAsia="Arial" w:hAnsi="Arial" w:cs="Arial"/>
          <w:i/>
          <w:iCs/>
          <w:color w:val="008A05"/>
          <w:sz w:val="24"/>
          <w:szCs w:val="24"/>
        </w:rPr>
      </w:pPr>
      <w:r>
        <w:rPr>
          <w:rFonts w:ascii="Arial" w:eastAsia="Arial" w:hAnsi="Arial" w:cs="Arial"/>
          <w:i/>
          <w:iCs/>
          <w:color w:val="38761D"/>
          <w:sz w:val="24"/>
          <w:szCs w:val="24"/>
        </w:rPr>
        <w:t>2.2.1.6</w:t>
      </w:r>
      <w:r>
        <w:rPr>
          <w:rFonts w:ascii="Arial" w:eastAsia="Arial" w:hAnsi="Arial" w:cs="Arial"/>
          <w:i/>
          <w:iCs/>
          <w:sz w:val="24"/>
          <w:szCs w:val="24"/>
          <w:highlight w:val="white"/>
        </w:rPr>
        <w:t xml:space="preserve"> </w:t>
      </w:r>
      <w:r>
        <w:rPr>
          <w:rFonts w:ascii="Arial" w:eastAsia="Arial" w:hAnsi="Arial" w:cs="Arial"/>
          <w:i/>
          <w:iCs/>
          <w:color w:val="008A05"/>
          <w:sz w:val="24"/>
          <w:szCs w:val="24"/>
          <w:highlight w:val="white"/>
        </w:rPr>
        <w:t>Educação Profissional</w:t>
      </w:r>
      <w:r>
        <w:rPr>
          <w:rFonts w:ascii="Arial" w:eastAsia="Arial" w:hAnsi="Arial" w:cs="Arial"/>
          <w:i/>
          <w:iCs/>
          <w:color w:val="008A05"/>
          <w:sz w:val="24"/>
          <w:szCs w:val="24"/>
        </w:rPr>
        <w:t xml:space="preserve"> e Tecnológica </w:t>
      </w:r>
      <w:r>
        <w:rPr>
          <w:rFonts w:ascii="Arial" w:eastAsia="Arial" w:hAnsi="Arial" w:cs="Arial"/>
          <w:i/>
          <w:iCs/>
          <w:color w:val="FF0000"/>
          <w:sz w:val="24"/>
          <w:szCs w:val="24"/>
          <w:highlight w:val="white"/>
        </w:rPr>
        <w:t>(se houver)</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Educação Profissional Técnica de Nível Médio no Estado de Santa Catarina configura-se como uma política pública estratégica, orientada à formação integral dos estudantes, por meio da articulação entre a educação básica, qualificação profissional e inserção no mundo do trabalho. Integrada ao sistema estadual de ensino, essa modalidade tem como finalidade responder às demandas sociais, econômicas e produtivas do Estado, ao promover o desenvolvimento de competências técnicas, científicas e humanas, em consonância com as Diretrizes Nacionais de Educação Profissional e Tecnológica,</w:t>
      </w:r>
      <w:proofErr w:type="gramStart"/>
      <w:r>
        <w:rPr>
          <w:rFonts w:ascii="Arial" w:eastAsia="Arial" w:hAnsi="Arial" w:cs="Arial"/>
          <w:sz w:val="24"/>
          <w:szCs w:val="24"/>
        </w:rPr>
        <w:t xml:space="preserve">  </w:t>
      </w:r>
      <w:proofErr w:type="gramEnd"/>
      <w:r>
        <w:rPr>
          <w:rFonts w:ascii="Arial" w:eastAsia="Arial" w:hAnsi="Arial" w:cs="Arial"/>
          <w:sz w:val="24"/>
          <w:szCs w:val="24"/>
        </w:rPr>
        <w:t>com os princípios os quais orientam a formação à cidadania e ao exercício profissional.</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Os cursos da Educação Profissional Técnica de Nível Médio são organizados a partir dos Eixos Tecnológicos definidos no Catálogo Nacional de Cursos Técnicos, em conformidade com a legislação vigente, ao assegurar a coerência entre a formação ofertada e o perfil profissional de conclusão previsto para cada habilitação. Atualmente, a rede </w:t>
      </w:r>
      <w:proofErr w:type="gramStart"/>
      <w:r>
        <w:rPr>
          <w:rFonts w:ascii="Arial" w:eastAsia="Arial" w:hAnsi="Arial" w:cs="Arial"/>
          <w:sz w:val="24"/>
          <w:szCs w:val="24"/>
        </w:rPr>
        <w:t xml:space="preserve">estadual de ensino de Santa Catarina oferta cursos técnicos distribuídos nos 11 </w:t>
      </w:r>
      <w:r>
        <w:rPr>
          <w:rFonts w:ascii="Arial" w:eastAsia="Arial" w:hAnsi="Arial" w:cs="Arial"/>
          <w:sz w:val="24"/>
          <w:szCs w:val="24"/>
        </w:rPr>
        <w:lastRenderedPageBreak/>
        <w:t>(onze) eixos tecnológicos, contemplando diferentes formas de organização e oferta</w:t>
      </w:r>
      <w:proofErr w:type="gramEnd"/>
      <w:r>
        <w:rPr>
          <w:rFonts w:ascii="Arial" w:eastAsia="Arial" w:hAnsi="Arial" w:cs="Arial"/>
          <w:sz w:val="24"/>
          <w:szCs w:val="24"/>
        </w:rPr>
        <w:t xml:space="preserve">, tais como cursos técnicos integrados ao Ensino Médio, </w:t>
      </w:r>
      <w:r>
        <w:rPr>
          <w:rFonts w:ascii="Arial" w:eastAsia="Arial" w:hAnsi="Arial" w:cs="Arial"/>
          <w:sz w:val="24"/>
          <w:szCs w:val="24"/>
          <w:highlight w:val="white"/>
        </w:rPr>
        <w:t>cursos técnicos integrados ao Ensino Médio em Tempo Integral</w:t>
      </w:r>
      <w:r>
        <w:rPr>
          <w:rFonts w:ascii="Arial" w:eastAsia="Arial" w:hAnsi="Arial" w:cs="Arial"/>
          <w:sz w:val="24"/>
          <w:szCs w:val="24"/>
        </w:rPr>
        <w:t xml:space="preserve">, e cursos técnicos ofertados nas formas concomitante e subsequente ao Ensino Médio.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Formação Técnica e Profissional têm como finalidade promover o desenvolvimento de conhecimentos, saberes e competências essenciais à atuação profissional e à participação cidadã, ao reafirmar o compromisso com a formação integral dos estudantes. A proposta formativa fundamenta-se na articulação entre teoria e prática no contexto do trabalho, possibilitando uma atuação qualificada, alinhada às exigências do mundo do trabalho e demandas específicas de cada região, ao considerar os arranjos produtivos locais e desenvolvimento econômico regional.</w:t>
      </w:r>
    </w:p>
    <w:p w:rsidR="007401A5" w:rsidRDefault="00DD48DC" w:rsidP="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No âmbito do Plano Estadual de Educação de Santa Catarina (PEE/SC), a educação profissional técnica de nível médio é reconhecida como modalidade estratégica, por sua capacidade de articular formação geral e técnica, ampliar oportunidades de inserção produtiva e contribuir ao desenvolvimento socioeconômico do Estado. Nesse contexto, tem-se o objetivo de incrementar as matrículas da educação profissional técnica de nível médio, assegurando a qualidade da oferta e fortalecendo a expansão da rede estadual, em observância às especificidades regionais, bem como à realização de parcerias, investimentos em infraestrutura física e pedagógica, formação continuada de docentes, ampliação da oferta com garantia de qualidade, fortalecimento de estágios e práticas formativas articuladas ao mundo do trabalho e </w:t>
      </w:r>
      <w:proofErr w:type="gramStart"/>
      <w:r>
        <w:rPr>
          <w:rFonts w:ascii="Arial" w:eastAsia="Arial" w:hAnsi="Arial" w:cs="Arial"/>
          <w:sz w:val="24"/>
          <w:szCs w:val="24"/>
        </w:rPr>
        <w:t>implementação</w:t>
      </w:r>
      <w:proofErr w:type="gramEnd"/>
      <w:r>
        <w:rPr>
          <w:rFonts w:ascii="Arial" w:eastAsia="Arial" w:hAnsi="Arial" w:cs="Arial"/>
          <w:sz w:val="24"/>
          <w:szCs w:val="24"/>
        </w:rPr>
        <w:t xml:space="preserve"> de políticas de inclusão, permanência e conclusão dos cursos, assegurando equidade no acesso e qualidade social da educação profissional.</w:t>
      </w:r>
    </w:p>
    <w:p w:rsidR="007401A5" w:rsidRDefault="00DD48DC">
      <w:pPr>
        <w:pStyle w:val="normal0"/>
        <w:spacing w:before="0"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 xml:space="preserve">As unidades escolares devem realizar aqui o registro dos eixos tecnológicos e cursos técnicos que ofertam citando a descrição dos cursos técnicos ofertados, suas respectivas matrizes curriculares, Projetos </w:t>
      </w:r>
      <w:proofErr w:type="gramStart"/>
      <w:r>
        <w:rPr>
          <w:rFonts w:ascii="Arial" w:eastAsia="Arial" w:hAnsi="Arial" w:cs="Arial"/>
          <w:color w:val="FF0000"/>
          <w:sz w:val="24"/>
          <w:szCs w:val="24"/>
        </w:rPr>
        <w:t>Pedagógicos</w:t>
      </w:r>
      <w:proofErr w:type="gramEnd"/>
      <w:r>
        <w:rPr>
          <w:rFonts w:ascii="Arial" w:eastAsia="Arial" w:hAnsi="Arial" w:cs="Arial"/>
          <w:color w:val="FF0000"/>
          <w:sz w:val="24"/>
          <w:szCs w:val="24"/>
        </w:rPr>
        <w:t xml:space="preserve"> de Curso (</w:t>
      </w:r>
      <w:proofErr w:type="spellStart"/>
      <w:r>
        <w:rPr>
          <w:rFonts w:ascii="Arial" w:eastAsia="Arial" w:hAnsi="Arial" w:cs="Arial"/>
          <w:color w:val="FF0000"/>
          <w:sz w:val="24"/>
          <w:szCs w:val="24"/>
        </w:rPr>
        <w:t>PPCs</w:t>
      </w:r>
      <w:proofErr w:type="spellEnd"/>
      <w:r>
        <w:rPr>
          <w:rFonts w:ascii="Arial" w:eastAsia="Arial" w:hAnsi="Arial" w:cs="Arial"/>
          <w:color w:val="FF0000"/>
          <w:sz w:val="24"/>
          <w:szCs w:val="24"/>
        </w:rPr>
        <w:t xml:space="preserve">) e Pareceres aprovados pelo Conselho Estadual de Educação de Santa Catarina (CEE/SC). </w:t>
      </w:r>
    </w:p>
    <w:p w:rsidR="007401A5" w:rsidRDefault="00DD48DC">
      <w:pPr>
        <w:pStyle w:val="normal0"/>
        <w:spacing w:before="0"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Devem também informar a importância da oferta deste curso técnico para os estudantes fundamentando a relação da qualificação técnica com as demandas do setor produtivo local e regional.</w:t>
      </w:r>
    </w:p>
    <w:p w:rsidR="007401A5" w:rsidRDefault="007401A5">
      <w:pPr>
        <w:pStyle w:val="normal0"/>
        <w:spacing w:before="0" w:line="360" w:lineRule="auto"/>
        <w:ind w:firstLine="720"/>
        <w:jc w:val="both"/>
        <w:rPr>
          <w:rFonts w:ascii="Arial" w:eastAsia="Arial" w:hAnsi="Arial" w:cs="Arial"/>
          <w:color w:val="FF0000"/>
          <w:sz w:val="24"/>
          <w:szCs w:val="24"/>
        </w:rPr>
      </w:pPr>
    </w:p>
    <w:p w:rsidR="007401A5" w:rsidRDefault="00DD48DC">
      <w:pPr>
        <w:pStyle w:val="normal0"/>
        <w:spacing w:before="0" w:line="360" w:lineRule="auto"/>
        <w:ind w:firstLine="720"/>
        <w:jc w:val="both"/>
        <w:rPr>
          <w:rFonts w:ascii="Arial" w:eastAsia="Arial" w:hAnsi="Arial" w:cs="Arial"/>
          <w:i/>
          <w:iCs/>
          <w:color w:val="008A05"/>
          <w:sz w:val="24"/>
          <w:szCs w:val="24"/>
          <w:highlight w:val="white"/>
        </w:rPr>
      </w:pPr>
      <w:r>
        <w:rPr>
          <w:rFonts w:ascii="Arial" w:eastAsia="Arial" w:hAnsi="Arial" w:cs="Arial"/>
          <w:i/>
          <w:iCs/>
          <w:color w:val="38761D"/>
          <w:sz w:val="24"/>
          <w:szCs w:val="24"/>
        </w:rPr>
        <w:lastRenderedPageBreak/>
        <w:t>2.2.1.7</w:t>
      </w:r>
      <w:r>
        <w:rPr>
          <w:rFonts w:ascii="Arial" w:eastAsia="Arial" w:hAnsi="Arial" w:cs="Arial"/>
          <w:i/>
          <w:iCs/>
          <w:color w:val="008A05"/>
          <w:sz w:val="24"/>
          <w:szCs w:val="24"/>
          <w:highlight w:val="white"/>
        </w:rPr>
        <w:t xml:space="preserve"> Estágio Obrigatório e Não obrigatório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Considerando o disposto na Lei Federal nº 11.788/2008, que regulamenta o estágio de estudantes, e na Portaria SED nº 3693, de 19 de dezembro de 2025, que regulamenta a prática de Estágio para estudantes da Rede Pública Estadual de Ensino e suas modalidades, orientamos que todas as unidades escolares incluam, em seus respectivos Projetos </w:t>
      </w:r>
      <w:proofErr w:type="spellStart"/>
      <w:r>
        <w:rPr>
          <w:rFonts w:ascii="Arial" w:eastAsia="Arial" w:hAnsi="Arial" w:cs="Arial"/>
          <w:sz w:val="24"/>
          <w:szCs w:val="24"/>
        </w:rPr>
        <w:t>Político-Pedagógicos</w:t>
      </w:r>
      <w:proofErr w:type="spellEnd"/>
      <w:r>
        <w:rPr>
          <w:rFonts w:ascii="Arial" w:eastAsia="Arial" w:hAnsi="Arial" w:cs="Arial"/>
          <w:sz w:val="24"/>
          <w:szCs w:val="24"/>
        </w:rPr>
        <w:t xml:space="preserve"> (PPP), a previsão de realização de estágio curricular obrigatório, quando da oferta de cursos técnicos, e não </w:t>
      </w:r>
      <w:proofErr w:type="gramStart"/>
      <w:r>
        <w:rPr>
          <w:rFonts w:ascii="Arial" w:eastAsia="Arial" w:hAnsi="Arial" w:cs="Arial"/>
          <w:sz w:val="24"/>
          <w:szCs w:val="24"/>
        </w:rPr>
        <w:t>obrigatório, ambos</w:t>
      </w:r>
      <w:proofErr w:type="gramEnd"/>
      <w:r>
        <w:rPr>
          <w:rFonts w:ascii="Arial" w:eastAsia="Arial" w:hAnsi="Arial" w:cs="Arial"/>
          <w:sz w:val="24"/>
          <w:szCs w:val="24"/>
        </w:rPr>
        <w:t xml:space="preserve"> a partir dos 16 anos.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Ressaltamos que a ausência dessa previsão no PPP ou </w:t>
      </w:r>
      <w:proofErr w:type="spellStart"/>
      <w:r>
        <w:rPr>
          <w:rFonts w:ascii="Arial" w:eastAsia="Arial" w:hAnsi="Arial" w:cs="Arial"/>
          <w:sz w:val="24"/>
          <w:szCs w:val="24"/>
        </w:rPr>
        <w:t>indisponibilização</w:t>
      </w:r>
      <w:proofErr w:type="spellEnd"/>
      <w:r>
        <w:rPr>
          <w:rFonts w:ascii="Arial" w:eastAsia="Arial" w:hAnsi="Arial" w:cs="Arial"/>
          <w:sz w:val="24"/>
          <w:szCs w:val="24"/>
        </w:rPr>
        <w:t xml:space="preserve"> do documento tem gerado entraves na tramitação dos processos de formalização de estágios, ocasionando atrasos e dificultando o adequado andamento das etapas necessárias à efetivação das práticas.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Dessa forma, solicitamos que as equipes gestoras realizem a devida atualização do PPP, inserindo de maneira clara e objetiva a possibilidade de realização de estágios obrigatórios e não obrigatórios, em conformidade com a legislação vigente, disponibilizando o Projeto Político-Pedagógico da Unidade Escolar quando solicitado para essa finalidade.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Sugerimos que seja adicionado o seguinte parágrafo, preferencialmente no capítulo/seção que aborda sobre os direitos dos estudantes:</w:t>
      </w:r>
    </w:p>
    <w:p w:rsidR="007401A5" w:rsidRDefault="00DD48DC">
      <w:pPr>
        <w:pStyle w:val="normal0"/>
        <w:spacing w:before="0" w:line="360" w:lineRule="auto"/>
        <w:ind w:firstLine="720"/>
        <w:jc w:val="both"/>
        <w:rPr>
          <w:rFonts w:ascii="Arial" w:eastAsia="Arial" w:hAnsi="Arial" w:cs="Arial"/>
          <w:sz w:val="24"/>
          <w:szCs w:val="24"/>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1" distB="114300" distT="114300" distL="114300" distR="114300" hidden="0" layoutInCell="1" locked="0" relativeHeight="0" simplePos="0">
              <wp:simplePos x="0" y="0"/>
              <wp:positionH relativeFrom="column">
                <wp:posOffset>-257174</wp:posOffset>
              </wp:positionH>
              <wp:positionV relativeFrom="paragraph">
                <wp:posOffset>161925</wp:posOffset>
              </wp:positionV>
              <wp:extent cx="6715125" cy="1271588"/>
              <wp:effectExtent b="0" l="0" r="0" t="0"/>
              <wp:wrapNone/>
              <wp:docPr id="2" name=""/>
              <a:graphic>
                <a:graphicData uri="http://schemas.microsoft.com/office/word/2010/wordprocessingShape">
                  <wps:wsp>
                    <wps:cNvSpPr/>
                    <wps:cNvPr id="3" name="Shape 3"/>
                    <wps:spPr>
                      <a:xfrm>
                        <a:off x="1280900" y="1411000"/>
                        <a:ext cx="7005000" cy="1170900"/>
                      </a:xfrm>
                      <a:prstGeom prst="snip1Rect">
                        <a:avLst>
                          <a:gd fmla="val 16667" name="adj"/>
                        </a:avLst>
                      </a:prstGeom>
                      <a:solidFill>
                        <a:srgbClr val="FFFFFF"/>
                      </a:solidFill>
                      <a:ln cap="flat" cmpd="sng" w="28575">
                        <a:solidFill>
                          <a:srgbClr val="056B0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114300" distB="114300" distL="114300" distR="114300" simplePos="0" relativeHeight="251659264" behindDoc="1" locked="0" layoutInCell="1" allowOverlap="1">
                <wp:simplePos x="0" y="0"/>
                <wp:positionH relativeFrom="column">
                  <wp:posOffset>-257174</wp:posOffset>
                </wp:positionH>
                <wp:positionV relativeFrom="paragraph">
                  <wp:posOffset>161925</wp:posOffset>
                </wp:positionV>
                <wp:extent cx="6715125" cy="1271588"/>
                <wp:effectExtent l="0" t="0" r="0" b="0"/>
                <wp:wrapNone/>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6715125" cy="1271588"/>
                        </a:xfrm>
                        <a:prstGeom prst="rect">
                          <a:avLst/>
                        </a:prstGeom>
                        <a:ln/>
                      </pic:spPr>
                    </pic:pic>
                  </a:graphicData>
                </a:graphic>
              </wp:anchor>
            </w:drawing>
          </w:r>
        </ve:Fallback>
      </ve:AlternateContent>
    </w:p>
    <w:p w:rsidR="007401A5" w:rsidRDefault="00DD48DC">
      <w:pPr>
        <w:pStyle w:val="normal0"/>
        <w:spacing w:before="0" w:line="360" w:lineRule="auto"/>
        <w:ind w:firstLine="720"/>
        <w:jc w:val="both"/>
        <w:rPr>
          <w:rFonts w:ascii="Arial" w:eastAsia="Arial" w:hAnsi="Arial" w:cs="Arial"/>
        </w:rPr>
      </w:pPr>
      <w:r>
        <w:rPr>
          <w:rFonts w:ascii="Arial" w:eastAsia="Arial" w:hAnsi="Arial" w:cs="Arial"/>
          <w:sz w:val="24"/>
          <w:szCs w:val="24"/>
        </w:rPr>
        <w:t>“</w:t>
      </w:r>
      <w:proofErr w:type="gramStart"/>
      <w:r>
        <w:rPr>
          <w:rFonts w:ascii="Arial" w:eastAsia="Arial" w:hAnsi="Arial" w:cs="Arial"/>
          <w:sz w:val="24"/>
          <w:szCs w:val="24"/>
        </w:rPr>
        <w:t>O(</w:t>
      </w:r>
      <w:proofErr w:type="gramEnd"/>
      <w:r>
        <w:rPr>
          <w:rFonts w:ascii="Arial" w:eastAsia="Arial" w:hAnsi="Arial" w:cs="Arial"/>
          <w:sz w:val="24"/>
          <w:szCs w:val="24"/>
        </w:rPr>
        <w:t>A) estudante terá a possibilidade de realizar estágio a partir dos 16 (dezesseis) anos de idade, na modalidade obrigatória quando se tratar de cursos técnicos ou EMIEP, ou na modalidade não obrigatória, quando for desejo do(a) estudante, com intermediação ou não de Agências de Integração.”</w:t>
      </w:r>
    </w:p>
    <w:p w:rsidR="007401A5" w:rsidRDefault="00DD48DC">
      <w:pPr>
        <w:pStyle w:val="normal0"/>
        <w:spacing w:after="160" w:line="360" w:lineRule="auto"/>
        <w:jc w:val="both"/>
        <w:rPr>
          <w:rFonts w:ascii="Arial" w:eastAsia="Arial" w:hAnsi="Arial" w:cs="Arial"/>
          <w:b/>
          <w:bCs/>
          <w:color w:val="FF0000"/>
          <w:sz w:val="24"/>
          <w:szCs w:val="24"/>
        </w:rPr>
      </w:pPr>
      <w:r>
        <w:rPr>
          <w:rFonts w:ascii="Arial" w:eastAsia="Arial" w:hAnsi="Arial" w:cs="Arial"/>
          <w:b/>
          <w:bCs/>
          <w:color w:val="FF0000"/>
          <w:sz w:val="24"/>
          <w:szCs w:val="24"/>
        </w:rPr>
        <w:t>2.2 Indicadores Educacionais</w:t>
      </w:r>
    </w:p>
    <w:p w:rsidR="007401A5" w:rsidRDefault="00DD48DC">
      <w:pPr>
        <w:pStyle w:val="normal0"/>
        <w:spacing w:before="0" w:after="160" w:line="360" w:lineRule="auto"/>
        <w:ind w:firstLine="708"/>
        <w:jc w:val="both"/>
        <w:rPr>
          <w:rFonts w:ascii="Arial" w:eastAsia="Arial" w:hAnsi="Arial" w:cs="Arial"/>
          <w:color w:val="FF0000"/>
          <w:sz w:val="24"/>
          <w:szCs w:val="24"/>
        </w:rPr>
      </w:pPr>
      <w:r>
        <w:rPr>
          <w:rFonts w:ascii="Arial" w:eastAsia="Arial" w:hAnsi="Arial" w:cs="Arial"/>
          <w:color w:val="FF0000"/>
          <w:sz w:val="24"/>
          <w:szCs w:val="24"/>
        </w:rPr>
        <w:t>Realizar análise dos principais indicadores educacionais da unidade escolar, de forma contextualizada e integrada ao conjunto do diagnóstico, considerando séries históricas as quais permitam compreender a evolução dos indicadores, tais como:</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Evolução das matrículas, por etapa e modalidade da educação básica;</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lastRenderedPageBreak/>
        <w:t>Evolução das taxas de aprovação, reprovação e abandono escolar: global e por etapa, modalidade e ano/série/fase da educação básica, para identificar onde estão as possíveis fragilidades;</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Evolução das taxas de distorção idade-série global e por etapa, modalidade e ano/série/fase da educação básica, para identificar onde estão as possíveis fragilidades;</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Evolução do Índice de Desenvolvimento da Educação Básica (IDEB) – para as unidades escolares que possuem resultados – por etapa da educação básica, desagregando por componente do IDEB: taxa de aprovação e desempenho no SAEB;</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Evolução do percentual de professores com pós-graduação;</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Evolução do total de professores efetivos e </w:t>
      </w:r>
      <w:proofErr w:type="spellStart"/>
      <w:r>
        <w:rPr>
          <w:rFonts w:ascii="Arial" w:eastAsia="Arial" w:hAnsi="Arial" w:cs="Arial"/>
          <w:color w:val="FF0000"/>
          <w:sz w:val="24"/>
          <w:szCs w:val="24"/>
        </w:rPr>
        <w:t>ACTs</w:t>
      </w:r>
      <w:proofErr w:type="spellEnd"/>
      <w:r>
        <w:rPr>
          <w:rFonts w:ascii="Arial" w:eastAsia="Arial" w:hAnsi="Arial" w:cs="Arial"/>
          <w:color w:val="FF0000"/>
          <w:sz w:val="24"/>
          <w:szCs w:val="24"/>
        </w:rPr>
        <w:t>;</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Compromisso Nacional Criança Alfabetizada (</w:t>
      </w:r>
      <w:proofErr w:type="spellStart"/>
      <w:proofErr w:type="gramStart"/>
      <w:r>
        <w:rPr>
          <w:rFonts w:ascii="Arial" w:eastAsia="Arial" w:hAnsi="Arial" w:cs="Arial"/>
          <w:color w:val="FF0000"/>
          <w:sz w:val="24"/>
          <w:szCs w:val="24"/>
        </w:rPr>
        <w:t>CAEd</w:t>
      </w:r>
      <w:proofErr w:type="spellEnd"/>
      <w:proofErr w:type="gramEnd"/>
      <w:r>
        <w:rPr>
          <w:rFonts w:ascii="Arial" w:eastAsia="Arial" w:hAnsi="Arial" w:cs="Arial"/>
          <w:color w:val="FF0000"/>
          <w:sz w:val="24"/>
          <w:szCs w:val="24"/>
        </w:rPr>
        <w:t>);</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Escola das Adolescências;</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Alfabetiza SC;</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Sistema Estadual de Avaliação de Santa Catarina (SEAESC);</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Resultados do NEPRE;</w:t>
      </w:r>
    </w:p>
    <w:p w:rsidR="007401A5" w:rsidRDefault="00DD48DC">
      <w:pPr>
        <w:pStyle w:val="normal0"/>
        <w:numPr>
          <w:ilvl w:val="0"/>
          <w:numId w:val="5"/>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Resultados do APOIA;</w:t>
      </w:r>
    </w:p>
    <w:p w:rsidR="007401A5" w:rsidRDefault="00DD48DC">
      <w:pPr>
        <w:pStyle w:val="normal0"/>
        <w:numPr>
          <w:ilvl w:val="0"/>
          <w:numId w:val="5"/>
        </w:numPr>
        <w:spacing w:before="0" w:after="160" w:line="360" w:lineRule="auto"/>
        <w:jc w:val="both"/>
        <w:rPr>
          <w:rFonts w:ascii="Arial" w:eastAsia="Arial" w:hAnsi="Arial" w:cs="Arial"/>
          <w:color w:val="FF0000"/>
          <w:sz w:val="24"/>
          <w:szCs w:val="24"/>
        </w:rPr>
      </w:pPr>
      <w:r>
        <w:rPr>
          <w:rFonts w:ascii="Arial" w:eastAsia="Arial" w:hAnsi="Arial" w:cs="Arial"/>
          <w:color w:val="FF0000"/>
          <w:sz w:val="24"/>
          <w:szCs w:val="24"/>
        </w:rPr>
        <w:t>Entre outros indicadores que sejam pertinentes à comunidade escolar.</w:t>
      </w:r>
    </w:p>
    <w:p w:rsidR="007401A5" w:rsidRDefault="00DD48DC">
      <w:pPr>
        <w:pStyle w:val="normal0"/>
        <w:spacing w:before="0" w:after="160" w:line="360" w:lineRule="auto"/>
        <w:ind w:firstLine="708"/>
        <w:jc w:val="both"/>
        <w:rPr>
          <w:rFonts w:ascii="Arial" w:eastAsia="Arial" w:hAnsi="Arial" w:cs="Arial"/>
          <w:b/>
          <w:bCs/>
          <w:color w:val="FF0000"/>
          <w:sz w:val="24"/>
          <w:szCs w:val="24"/>
        </w:rPr>
      </w:pPr>
      <w:proofErr w:type="gramStart"/>
      <w:r>
        <w:rPr>
          <w:rFonts w:ascii="Arial" w:eastAsia="Arial" w:hAnsi="Arial" w:cs="Arial"/>
          <w:b/>
          <w:bCs/>
          <w:color w:val="FF0000"/>
          <w:sz w:val="24"/>
          <w:szCs w:val="24"/>
        </w:rPr>
        <w:t>2.4 Formação</w:t>
      </w:r>
      <w:proofErr w:type="gramEnd"/>
      <w:r>
        <w:rPr>
          <w:rFonts w:ascii="Arial" w:eastAsia="Arial" w:hAnsi="Arial" w:cs="Arial"/>
          <w:b/>
          <w:bCs/>
          <w:color w:val="FF0000"/>
          <w:sz w:val="24"/>
          <w:szCs w:val="24"/>
        </w:rPr>
        <w:t xml:space="preserve"> docente</w:t>
      </w:r>
    </w:p>
    <w:p w:rsidR="007401A5" w:rsidRDefault="00DD48DC">
      <w:pPr>
        <w:pStyle w:val="normal0"/>
        <w:numPr>
          <w:ilvl w:val="0"/>
          <w:numId w:val="1"/>
        </w:numPr>
        <w:spacing w:before="0" w:after="16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Descrever como </w:t>
      </w:r>
      <w:proofErr w:type="gramStart"/>
      <w:r>
        <w:rPr>
          <w:rFonts w:ascii="Arial" w:eastAsia="Arial" w:hAnsi="Arial" w:cs="Arial"/>
          <w:color w:val="FF0000"/>
          <w:sz w:val="24"/>
          <w:szCs w:val="24"/>
        </w:rPr>
        <w:t>tem</w:t>
      </w:r>
      <w:proofErr w:type="gramEnd"/>
      <w:r>
        <w:rPr>
          <w:rFonts w:ascii="Arial" w:eastAsia="Arial" w:hAnsi="Arial" w:cs="Arial"/>
          <w:color w:val="FF0000"/>
          <w:sz w:val="24"/>
          <w:szCs w:val="24"/>
        </w:rPr>
        <w:t xml:space="preserve"> ocorrido as ações e estratégias de formação continuada dos professores, considerando sua aderência às necessidades pedagógicas identificadas.</w:t>
      </w:r>
    </w:p>
    <w:p w:rsidR="007401A5" w:rsidRDefault="00DD48DC">
      <w:pPr>
        <w:pStyle w:val="normal0"/>
        <w:spacing w:before="0" w:after="160" w:line="360" w:lineRule="auto"/>
        <w:ind w:firstLine="708"/>
        <w:jc w:val="both"/>
        <w:rPr>
          <w:rFonts w:ascii="Arial" w:eastAsia="Arial" w:hAnsi="Arial" w:cs="Arial"/>
          <w:b/>
          <w:bCs/>
          <w:color w:val="FF0000"/>
          <w:sz w:val="24"/>
          <w:szCs w:val="24"/>
        </w:rPr>
      </w:pPr>
      <w:r>
        <w:rPr>
          <w:rFonts w:ascii="Arial" w:eastAsia="Arial" w:hAnsi="Arial" w:cs="Arial"/>
          <w:b/>
          <w:bCs/>
          <w:color w:val="FF0000"/>
          <w:sz w:val="24"/>
          <w:szCs w:val="24"/>
        </w:rPr>
        <w:t>2.5 Aspectos pedagógicos e administrativos</w:t>
      </w:r>
    </w:p>
    <w:p w:rsidR="007401A5" w:rsidRDefault="00DD48DC">
      <w:pPr>
        <w:pStyle w:val="normal0"/>
        <w:numPr>
          <w:ilvl w:val="0"/>
          <w:numId w:val="1"/>
        </w:numPr>
        <w:spacing w:before="0" w:after="160" w:line="360" w:lineRule="auto"/>
        <w:jc w:val="both"/>
        <w:rPr>
          <w:rFonts w:ascii="Arial" w:eastAsia="Arial" w:hAnsi="Arial" w:cs="Arial"/>
          <w:color w:val="FF0000"/>
          <w:sz w:val="24"/>
          <w:szCs w:val="24"/>
        </w:rPr>
      </w:pPr>
      <w:r>
        <w:rPr>
          <w:rFonts w:ascii="Arial" w:eastAsia="Arial" w:hAnsi="Arial" w:cs="Arial"/>
          <w:color w:val="FF0000"/>
          <w:sz w:val="24"/>
          <w:szCs w:val="24"/>
        </w:rPr>
        <w:t>Identificar e analisar os principais problemas de ordem pedagógica e administrativa os quais impactam o funcionamento da escola e processos de ensino e aprendizagem, contextualizando-os à luz dos indicadores educacionais que os evidenciam.</w:t>
      </w:r>
    </w:p>
    <w:p w:rsidR="007401A5" w:rsidRDefault="00DD48DC">
      <w:pPr>
        <w:pStyle w:val="normal0"/>
        <w:spacing w:before="0" w:after="160" w:line="360" w:lineRule="auto"/>
        <w:ind w:left="708"/>
        <w:jc w:val="both"/>
        <w:rPr>
          <w:rFonts w:ascii="Arial" w:eastAsia="Arial" w:hAnsi="Arial" w:cs="Arial"/>
          <w:b/>
          <w:bCs/>
          <w:color w:val="FF0000"/>
          <w:sz w:val="24"/>
          <w:szCs w:val="24"/>
        </w:rPr>
      </w:pPr>
      <w:r>
        <w:rPr>
          <w:rFonts w:ascii="Arial" w:eastAsia="Arial" w:hAnsi="Arial" w:cs="Arial"/>
          <w:b/>
          <w:bCs/>
          <w:color w:val="FF0000"/>
          <w:sz w:val="24"/>
          <w:szCs w:val="24"/>
        </w:rPr>
        <w:t>2.6 Infraestrutura e acessibilidade</w:t>
      </w:r>
    </w:p>
    <w:p w:rsidR="007401A5" w:rsidRDefault="00DD48DC">
      <w:pPr>
        <w:pStyle w:val="normal0"/>
        <w:numPr>
          <w:ilvl w:val="0"/>
          <w:numId w:val="18"/>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lastRenderedPageBreak/>
        <w:t>Avaliar a estrutura física da instituição, incluindo condições de funcionamento dos espaços escolares;</w:t>
      </w:r>
    </w:p>
    <w:p w:rsidR="007401A5" w:rsidRDefault="00DD48DC">
      <w:pPr>
        <w:pStyle w:val="normal0"/>
        <w:numPr>
          <w:ilvl w:val="0"/>
          <w:numId w:val="18"/>
        </w:numPr>
        <w:spacing w:before="0" w:after="160" w:line="360" w:lineRule="auto"/>
        <w:jc w:val="both"/>
        <w:rPr>
          <w:rFonts w:ascii="Arial" w:eastAsia="Arial" w:hAnsi="Arial" w:cs="Arial"/>
          <w:color w:val="FF0000"/>
          <w:sz w:val="24"/>
          <w:szCs w:val="24"/>
        </w:rPr>
      </w:pPr>
      <w:r>
        <w:rPr>
          <w:rFonts w:ascii="Arial" w:eastAsia="Arial" w:hAnsi="Arial" w:cs="Arial"/>
          <w:color w:val="FF0000"/>
          <w:sz w:val="24"/>
          <w:szCs w:val="24"/>
        </w:rPr>
        <w:t>Analisar as condições de acessibilidade, conforme normativas vigentes.</w:t>
      </w:r>
    </w:p>
    <w:p w:rsidR="007401A5" w:rsidRDefault="00DD48DC">
      <w:pPr>
        <w:pStyle w:val="normal0"/>
        <w:spacing w:before="0" w:after="160" w:line="360" w:lineRule="auto"/>
        <w:ind w:left="708"/>
        <w:rPr>
          <w:rFonts w:ascii="Arial" w:eastAsia="Arial" w:hAnsi="Arial" w:cs="Arial"/>
          <w:b/>
          <w:bCs/>
          <w:color w:val="FF0000"/>
          <w:sz w:val="24"/>
          <w:szCs w:val="24"/>
        </w:rPr>
      </w:pPr>
      <w:proofErr w:type="gramStart"/>
      <w:r>
        <w:rPr>
          <w:rFonts w:ascii="Arial" w:eastAsia="Arial" w:hAnsi="Arial" w:cs="Arial"/>
          <w:b/>
          <w:bCs/>
          <w:color w:val="FF0000"/>
          <w:sz w:val="24"/>
          <w:szCs w:val="24"/>
        </w:rPr>
        <w:t>2.7 Diagnóstico</w:t>
      </w:r>
      <w:proofErr w:type="gramEnd"/>
      <w:r>
        <w:rPr>
          <w:rFonts w:ascii="Arial" w:eastAsia="Arial" w:hAnsi="Arial" w:cs="Arial"/>
          <w:b/>
          <w:bCs/>
          <w:color w:val="FF0000"/>
          <w:sz w:val="24"/>
          <w:szCs w:val="24"/>
        </w:rPr>
        <w:t xml:space="preserve"> pedagógico das turmas</w:t>
      </w:r>
    </w:p>
    <w:p w:rsidR="007401A5" w:rsidRDefault="00DD48DC">
      <w:pPr>
        <w:pStyle w:val="normal0"/>
        <w:numPr>
          <w:ilvl w:val="0"/>
          <w:numId w:val="19"/>
        </w:numPr>
        <w:spacing w:before="0" w:after="16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Considerando os indicadores descritos no item 2.3 e outros indicadores relevantes para a unidade escolar, proceder </w:t>
      </w:r>
      <w:proofErr w:type="gramStart"/>
      <w:r>
        <w:rPr>
          <w:rFonts w:ascii="Arial" w:eastAsia="Arial" w:hAnsi="Arial" w:cs="Arial"/>
          <w:color w:val="FF0000"/>
          <w:sz w:val="24"/>
          <w:szCs w:val="24"/>
        </w:rPr>
        <w:t>a</w:t>
      </w:r>
      <w:proofErr w:type="gramEnd"/>
      <w:r>
        <w:rPr>
          <w:rFonts w:ascii="Arial" w:eastAsia="Arial" w:hAnsi="Arial" w:cs="Arial"/>
          <w:color w:val="FF0000"/>
          <w:sz w:val="24"/>
          <w:szCs w:val="24"/>
        </w:rPr>
        <w:t xml:space="preserve"> identificação das potencialidades e fragilidades das turmas.</w:t>
      </w:r>
    </w:p>
    <w:p w:rsidR="007401A5" w:rsidRDefault="00DD48DC">
      <w:pPr>
        <w:pStyle w:val="normal0"/>
        <w:spacing w:before="0" w:after="160" w:line="360" w:lineRule="auto"/>
        <w:ind w:left="708"/>
        <w:rPr>
          <w:rFonts w:ascii="Arial" w:eastAsia="Arial" w:hAnsi="Arial" w:cs="Arial"/>
          <w:b/>
          <w:bCs/>
          <w:color w:val="FF0000"/>
          <w:sz w:val="24"/>
          <w:szCs w:val="24"/>
        </w:rPr>
      </w:pPr>
      <w:r>
        <w:rPr>
          <w:rFonts w:ascii="Arial" w:eastAsia="Arial" w:hAnsi="Arial" w:cs="Arial"/>
          <w:b/>
          <w:bCs/>
          <w:color w:val="FF0000"/>
          <w:sz w:val="24"/>
          <w:szCs w:val="24"/>
        </w:rPr>
        <w:t>2.8 Convivência e clima escolar</w:t>
      </w:r>
    </w:p>
    <w:p w:rsidR="007401A5" w:rsidRDefault="00DD48DC">
      <w:pPr>
        <w:pStyle w:val="normal0"/>
        <w:numPr>
          <w:ilvl w:val="0"/>
          <w:numId w:val="14"/>
        </w:numPr>
        <w:spacing w:before="0" w:after="160" w:line="360" w:lineRule="auto"/>
        <w:jc w:val="both"/>
        <w:rPr>
          <w:rFonts w:ascii="Noto Sans Symbols" w:eastAsia="Noto Sans Symbols" w:hAnsi="Noto Sans Symbols" w:cs="Noto Sans Symbols"/>
          <w:color w:val="FF0000"/>
        </w:rPr>
      </w:pPr>
      <w:r>
        <w:rPr>
          <w:rFonts w:ascii="Arial" w:eastAsia="Arial" w:hAnsi="Arial" w:cs="Arial"/>
          <w:color w:val="FF0000"/>
          <w:sz w:val="24"/>
          <w:szCs w:val="24"/>
        </w:rPr>
        <w:t xml:space="preserve">Identificar e analisar os </w:t>
      </w:r>
      <w:r>
        <w:rPr>
          <w:rFonts w:ascii="Arial" w:eastAsia="Arial" w:hAnsi="Arial" w:cs="Arial"/>
          <w:b/>
          <w:bCs/>
          <w:color w:val="FF0000"/>
          <w:sz w:val="24"/>
          <w:szCs w:val="24"/>
        </w:rPr>
        <w:t>principais tipos de violência e conflitos no ambiente escolar</w:t>
      </w:r>
      <w:r>
        <w:rPr>
          <w:rFonts w:ascii="Arial" w:eastAsia="Arial" w:hAnsi="Arial" w:cs="Arial"/>
          <w:color w:val="FF0000"/>
          <w:sz w:val="24"/>
          <w:szCs w:val="24"/>
        </w:rPr>
        <w:t>, considerando seus impactos no processo educativo, contextualizando-os à luz dos indicadores educacionais que os evidenciam.</w:t>
      </w:r>
    </w:p>
    <w:p w:rsidR="007401A5" w:rsidRDefault="00DD48DC">
      <w:pPr>
        <w:pStyle w:val="normal0"/>
        <w:spacing w:before="0" w:after="160" w:line="360" w:lineRule="auto"/>
        <w:ind w:firstLine="708"/>
        <w:jc w:val="both"/>
        <w:rPr>
          <w:rFonts w:ascii="Arial" w:eastAsia="Arial" w:hAnsi="Arial" w:cs="Arial"/>
          <w:color w:val="FF0000"/>
          <w:sz w:val="24"/>
          <w:szCs w:val="24"/>
        </w:rPr>
      </w:pPr>
      <w:r>
        <w:rPr>
          <w:rFonts w:ascii="Arial" w:eastAsia="Arial" w:hAnsi="Arial" w:cs="Arial"/>
          <w:color w:val="FF0000"/>
          <w:sz w:val="24"/>
          <w:szCs w:val="24"/>
        </w:rPr>
        <w:t>Observação: As orientações para acesso aos indicadores anteriormente citados podem ser consultadas no Catálogo de Painéis e Relatórios, o qual foi encaminhado ao e-mail do gestor escolar.</w:t>
      </w:r>
    </w:p>
    <w:p w:rsidR="007401A5" w:rsidRDefault="00DD48DC">
      <w:pPr>
        <w:pStyle w:val="Ttulo1"/>
        <w:spacing w:line="360" w:lineRule="auto"/>
        <w:rPr>
          <w:rFonts w:ascii="Arial" w:eastAsia="Arial" w:hAnsi="Arial" w:cs="Arial"/>
          <w:b/>
          <w:bCs/>
          <w:sz w:val="24"/>
          <w:szCs w:val="24"/>
        </w:rPr>
      </w:pPr>
      <w:bookmarkStart w:id="8" w:name="_ovawxjoi07ia" w:colFirst="0" w:colLast="0"/>
      <w:bookmarkEnd w:id="8"/>
      <w:proofErr w:type="gramStart"/>
      <w:r>
        <w:rPr>
          <w:rFonts w:ascii="Arial" w:eastAsia="Arial" w:hAnsi="Arial" w:cs="Arial"/>
          <w:b/>
          <w:bCs/>
          <w:sz w:val="24"/>
          <w:szCs w:val="24"/>
        </w:rPr>
        <w:t>3</w:t>
      </w:r>
      <w:proofErr w:type="gramEnd"/>
      <w:r>
        <w:rPr>
          <w:rFonts w:ascii="Arial" w:eastAsia="Arial" w:hAnsi="Arial" w:cs="Arial"/>
          <w:b/>
          <w:bCs/>
          <w:sz w:val="24"/>
          <w:szCs w:val="24"/>
        </w:rPr>
        <w:t xml:space="preserve"> FUNDAMENTAÇÃO TEÓRICA</w:t>
      </w:r>
    </w:p>
    <w:p w:rsidR="007401A5" w:rsidRDefault="00DD48DC">
      <w:pPr>
        <w:pStyle w:val="normal0"/>
        <w:spacing w:line="360" w:lineRule="auto"/>
        <w:jc w:val="both"/>
        <w:rPr>
          <w:rFonts w:ascii="Arial" w:eastAsia="Arial" w:hAnsi="Arial" w:cs="Arial"/>
          <w:color w:val="FF0000"/>
          <w:sz w:val="24"/>
          <w:szCs w:val="24"/>
        </w:rPr>
      </w:pPr>
      <w:r>
        <w:rPr>
          <w:rFonts w:ascii="Arial" w:eastAsia="Arial" w:hAnsi="Arial" w:cs="Arial"/>
          <w:sz w:val="24"/>
          <w:szCs w:val="24"/>
        </w:rPr>
        <w:tab/>
      </w:r>
      <w:r>
        <w:rPr>
          <w:rFonts w:ascii="Arial" w:eastAsia="Arial" w:hAnsi="Arial" w:cs="Arial"/>
          <w:color w:val="FF0000"/>
          <w:sz w:val="24"/>
          <w:szCs w:val="24"/>
        </w:rPr>
        <w:t xml:space="preserve">O texto que segue, apresenta uma sugestão de encaminhamento em relação </w:t>
      </w:r>
      <w:proofErr w:type="gramStart"/>
      <w:r>
        <w:rPr>
          <w:rFonts w:ascii="Arial" w:eastAsia="Arial" w:hAnsi="Arial" w:cs="Arial"/>
          <w:color w:val="FF0000"/>
          <w:sz w:val="24"/>
          <w:szCs w:val="24"/>
        </w:rPr>
        <w:t>a</w:t>
      </w:r>
      <w:proofErr w:type="gramEnd"/>
      <w:r>
        <w:rPr>
          <w:rFonts w:ascii="Arial" w:eastAsia="Arial" w:hAnsi="Arial" w:cs="Arial"/>
          <w:color w:val="FF0000"/>
          <w:sz w:val="24"/>
          <w:szCs w:val="24"/>
        </w:rPr>
        <w:t xml:space="preserve"> fundamentação teórica, baseada nas diretrizes, normativas e concepções teóricas utilizadas pela Rede Estadual de Ensino de Santa Catarina.</w:t>
      </w:r>
    </w:p>
    <w:p w:rsidR="007401A5" w:rsidRDefault="00DD48DC">
      <w:pPr>
        <w:pStyle w:val="normal0"/>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ab/>
        <w:t>Portanto, você, gestor escolar, juntamente com os demais membros da comunidade escolar, possuem autonomia para manter os referenciais utilizados a seguir ou alterá-lo, de acordo com as discussões com a sua comunidade escolar, respeitando a Proposta Curricular de Santa Catarina (1991, 1998, 2005, 2014) e Currículo do Território Catarinense.</w:t>
      </w:r>
    </w:p>
    <w:p w:rsidR="007401A5" w:rsidRDefault="00DD48DC">
      <w:pPr>
        <w:pStyle w:val="Ttulo3"/>
        <w:spacing w:line="360" w:lineRule="auto"/>
        <w:rPr>
          <w:rFonts w:ascii="Arial" w:eastAsia="Arial" w:hAnsi="Arial" w:cs="Arial"/>
          <w:b/>
          <w:bCs/>
        </w:rPr>
      </w:pPr>
      <w:bookmarkStart w:id="9" w:name="_csnchw74lmfh" w:colFirst="0" w:colLast="0"/>
      <w:bookmarkEnd w:id="9"/>
      <w:r>
        <w:rPr>
          <w:rFonts w:ascii="Arial" w:eastAsia="Arial" w:hAnsi="Arial" w:cs="Arial"/>
          <w:b/>
          <w:bCs/>
        </w:rPr>
        <w:t>3.1 Fundamentos teóricos</w:t>
      </w:r>
    </w:p>
    <w:p w:rsidR="007401A5" w:rsidRDefault="00DD48DC">
      <w:pPr>
        <w:pStyle w:val="normal0"/>
        <w:spacing w:before="240" w:after="240" w:line="360" w:lineRule="auto"/>
        <w:ind w:firstLine="720"/>
        <w:jc w:val="both"/>
        <w:rPr>
          <w:rFonts w:ascii="Arial" w:eastAsia="Arial" w:hAnsi="Arial" w:cs="Arial"/>
          <w:color w:val="0000FF"/>
          <w:sz w:val="24"/>
          <w:szCs w:val="24"/>
        </w:rPr>
      </w:pPr>
      <w:r>
        <w:rPr>
          <w:rFonts w:ascii="Arial" w:eastAsia="Arial" w:hAnsi="Arial" w:cs="Arial"/>
          <w:sz w:val="24"/>
          <w:szCs w:val="24"/>
        </w:rPr>
        <w:t xml:space="preserve">Desde 1991, a Rede Estadual de Ensino tem definida a concepção de ensino-aprendizagem a qual deve fundamentar o trabalho desenvolvido em sala de aula.  A </w:t>
      </w:r>
      <w:r>
        <w:rPr>
          <w:rFonts w:ascii="Arial" w:eastAsia="Arial" w:hAnsi="Arial" w:cs="Arial"/>
          <w:sz w:val="24"/>
          <w:szCs w:val="24"/>
        </w:rPr>
        <w:lastRenderedPageBreak/>
        <w:t xml:space="preserve">opção teórica definida pelos professores que consta na Proposta Curricular de Santa Catarina nas versões de 1991, 1998, 2005 e 2014 é a concepção histórico-cultural de aprendizagem, também chamada sócio-histórica ou </w:t>
      </w:r>
      <w:proofErr w:type="spellStart"/>
      <w:r>
        <w:rPr>
          <w:rFonts w:ascii="Arial" w:eastAsia="Arial" w:hAnsi="Arial" w:cs="Arial"/>
          <w:sz w:val="24"/>
          <w:szCs w:val="24"/>
        </w:rPr>
        <w:t>sociointeracionista</w:t>
      </w:r>
      <w:proofErr w:type="spellEnd"/>
      <w:r>
        <w:rPr>
          <w:rFonts w:ascii="Arial" w:eastAsia="Arial" w:hAnsi="Arial" w:cs="Arial"/>
          <w:color w:val="0000FF"/>
          <w:sz w:val="24"/>
          <w:szCs w:val="24"/>
        </w:rPr>
        <w:t>:</w:t>
      </w:r>
    </w:p>
    <w:p w:rsidR="007401A5" w:rsidRDefault="00DD48DC">
      <w:pPr>
        <w:pStyle w:val="normal0"/>
        <w:spacing w:before="240" w:after="240" w:line="240" w:lineRule="auto"/>
        <w:ind w:left="2260"/>
        <w:jc w:val="both"/>
        <w:rPr>
          <w:rFonts w:ascii="Arial" w:eastAsia="Arial" w:hAnsi="Arial" w:cs="Arial"/>
          <w:sz w:val="20"/>
          <w:szCs w:val="20"/>
        </w:rPr>
      </w:pPr>
      <w:r>
        <w:rPr>
          <w:rFonts w:ascii="Arial" w:eastAsia="Arial" w:hAnsi="Arial" w:cs="Arial"/>
          <w:sz w:val="20"/>
          <w:szCs w:val="20"/>
        </w:rPr>
        <w:t xml:space="preserve">Esta concepção, na sua origem, tem como preocupação a compreensão de como as interações sociais agem na formação das funções psicológicas superiores. Estas não são consideradas uma determinação biológica. </w:t>
      </w:r>
      <w:proofErr w:type="gramStart"/>
      <w:r>
        <w:rPr>
          <w:rFonts w:ascii="Arial" w:eastAsia="Arial" w:hAnsi="Arial" w:cs="Arial"/>
          <w:sz w:val="20"/>
          <w:szCs w:val="20"/>
        </w:rPr>
        <w:t>São</w:t>
      </w:r>
      <w:proofErr w:type="gramEnd"/>
      <w:r>
        <w:rPr>
          <w:rFonts w:ascii="Arial" w:eastAsia="Arial" w:hAnsi="Arial" w:cs="Arial"/>
          <w:sz w:val="20"/>
          <w:szCs w:val="20"/>
        </w:rPr>
        <w:t xml:space="preserve"> resultado de um processo histórico e social. As interações sociais vividas por cada criança são, dessa forma, determinantes no desenvolvimento dessas funções. (SANTA CATARINA, 1998, p. 14).</w:t>
      </w:r>
    </w:p>
    <w:p w:rsidR="007401A5" w:rsidRDefault="00DD48DC">
      <w:pPr>
        <w:pStyle w:val="normal0"/>
        <w:spacing w:before="240" w:after="240" w:line="360" w:lineRule="auto"/>
        <w:ind w:firstLine="720"/>
        <w:jc w:val="both"/>
        <w:rPr>
          <w:rFonts w:ascii="Arial" w:eastAsia="Arial" w:hAnsi="Arial" w:cs="Arial"/>
          <w:sz w:val="24"/>
          <w:szCs w:val="24"/>
        </w:rPr>
      </w:pPr>
      <w:r>
        <w:rPr>
          <w:rFonts w:ascii="Arial" w:eastAsia="Arial" w:hAnsi="Arial" w:cs="Arial"/>
          <w:sz w:val="24"/>
          <w:szCs w:val="24"/>
        </w:rPr>
        <w:t>A partir dessa base teórica, as interações e mediações são essenciais para o acesso ao conhecimento. Nesse processo, o professor tem papel central de mediador entre o conhecimento e o estudante. A atuação do professor dá-se especialmente na Zona de Desenvolvimento Proximal do estudante</w:t>
      </w:r>
      <w:r>
        <w:rPr>
          <w:rFonts w:ascii="Arial" w:eastAsia="Arial" w:hAnsi="Arial" w:cs="Arial"/>
          <w:b/>
          <w:bCs/>
          <w:sz w:val="24"/>
          <w:szCs w:val="24"/>
        </w:rPr>
        <w:t xml:space="preserve">. </w:t>
      </w:r>
      <w:r>
        <w:rPr>
          <w:rFonts w:ascii="Arial" w:eastAsia="Arial" w:hAnsi="Arial" w:cs="Arial"/>
          <w:sz w:val="24"/>
          <w:szCs w:val="24"/>
        </w:rPr>
        <w:t>Nessa perspectiva, Zona de Desenvolvimento Proximal é a:</w:t>
      </w:r>
    </w:p>
    <w:p w:rsidR="007401A5" w:rsidRDefault="00DD48DC">
      <w:pPr>
        <w:pStyle w:val="normal0"/>
        <w:spacing w:before="240" w:after="240" w:line="240" w:lineRule="auto"/>
        <w:ind w:left="2260"/>
        <w:jc w:val="both"/>
        <w:rPr>
          <w:rFonts w:ascii="Arial" w:eastAsia="Arial" w:hAnsi="Arial" w:cs="Arial"/>
          <w:sz w:val="20"/>
          <w:szCs w:val="20"/>
        </w:rPr>
      </w:pPr>
      <w:proofErr w:type="gramStart"/>
      <w:r>
        <w:rPr>
          <w:rFonts w:ascii="Arial" w:eastAsia="Arial" w:hAnsi="Arial" w:cs="Arial"/>
          <w:sz w:val="20"/>
          <w:szCs w:val="20"/>
        </w:rPr>
        <w:t>distância</w:t>
      </w:r>
      <w:proofErr w:type="gramEnd"/>
      <w:r>
        <w:rPr>
          <w:rFonts w:ascii="Arial" w:eastAsia="Arial" w:hAnsi="Arial" w:cs="Arial"/>
          <w:sz w:val="20"/>
          <w:szCs w:val="20"/>
        </w:rPr>
        <w:t xml:space="preserve"> entre o nível evolutivo real determinado pela resolução independente do problema e o nível de desenvolvimento potencial determinado pela resolução de um problema sob orientação do adulto, ou em colaboração com colegas mais capazes. (VYGOTSKY, 1996, p. 152).</w:t>
      </w:r>
    </w:p>
    <w:p w:rsidR="007401A5" w:rsidRDefault="00DD48DC">
      <w:pPr>
        <w:pStyle w:val="normal0"/>
        <w:spacing w:before="240" w:after="240" w:line="360" w:lineRule="auto"/>
        <w:ind w:firstLine="720"/>
        <w:jc w:val="both"/>
        <w:rPr>
          <w:rFonts w:ascii="Arial" w:eastAsia="Arial" w:hAnsi="Arial" w:cs="Arial"/>
          <w:sz w:val="24"/>
          <w:szCs w:val="24"/>
        </w:rPr>
      </w:pPr>
      <w:r>
        <w:rPr>
          <w:rFonts w:ascii="Arial" w:eastAsia="Arial" w:hAnsi="Arial" w:cs="Arial"/>
          <w:sz w:val="24"/>
          <w:szCs w:val="24"/>
        </w:rPr>
        <w:t>O nível de desenvolvimento real é o que o estudante já consegue fazer por conta própria, sem ajuda de outra pessoa. Em outras palavras, é o conjunto de conhecimentos e habilidades que estão consolidados,</w:t>
      </w:r>
      <w:r>
        <w:rPr>
          <w:rFonts w:ascii="Arial" w:eastAsia="Arial" w:hAnsi="Arial" w:cs="Arial"/>
          <w:b/>
          <w:bCs/>
          <w:sz w:val="24"/>
          <w:szCs w:val="24"/>
        </w:rPr>
        <w:t xml:space="preserve"> </w:t>
      </w:r>
      <w:r>
        <w:rPr>
          <w:rFonts w:ascii="Arial" w:eastAsia="Arial" w:hAnsi="Arial" w:cs="Arial"/>
          <w:sz w:val="24"/>
          <w:szCs w:val="24"/>
        </w:rPr>
        <w:t>aquilo que o estudante já domina e resolve de forma autônoma. O nível de desenvolvimento potencial representa aquilo que o estudante pode fazer com mediação ou apoio de alguém mais experiente, como no caso o professor. Nesse sentido, o professor deve agir na Zona de Desenvolvimento Proximal do estudante desenvolvendo ações pedagógicas intencionais que possibilitem o acesso ao conhecimento sistematizado. Como afirma Saviani (2011), não se trata de qualquer tipo de saber, mas do conhecimento elaborado. O saber sistematizado e não o saber fragmentado.</w:t>
      </w:r>
    </w:p>
    <w:p w:rsidR="007401A5" w:rsidRDefault="00DD48DC">
      <w:pPr>
        <w:pStyle w:val="Ttulo3"/>
        <w:spacing w:line="360" w:lineRule="auto"/>
        <w:jc w:val="both"/>
        <w:rPr>
          <w:rFonts w:ascii="Arial" w:eastAsia="Arial" w:hAnsi="Arial" w:cs="Arial"/>
        </w:rPr>
      </w:pPr>
      <w:bookmarkStart w:id="10" w:name="_k1j4mp4kkltv" w:colFirst="0" w:colLast="0"/>
      <w:bookmarkEnd w:id="10"/>
      <w:r>
        <w:rPr>
          <w:rFonts w:ascii="Arial" w:eastAsia="Arial" w:hAnsi="Arial" w:cs="Arial"/>
          <w:b/>
          <w:bCs/>
        </w:rPr>
        <w:t xml:space="preserve">3.1.1 Concepção de Ser </w:t>
      </w:r>
      <w:proofErr w:type="gramStart"/>
      <w:r>
        <w:rPr>
          <w:rFonts w:ascii="Arial" w:eastAsia="Arial" w:hAnsi="Arial" w:cs="Arial"/>
          <w:b/>
          <w:bCs/>
        </w:rPr>
        <w:t>Humano, Sociedade e Educação</w:t>
      </w:r>
      <w:proofErr w:type="gramEnd"/>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 xml:space="preserve">O sujeito da educação é concebido como um ser social e histórico. A natureza humana não é dada de forma biológica, mas é produzida nas relações intersubjetivas. O processo de humanização do indivíduo ocorre por meio da apropriação cultural </w:t>
      </w:r>
      <w:r>
        <w:rPr>
          <w:rFonts w:ascii="Arial" w:eastAsia="Arial" w:hAnsi="Arial" w:cs="Arial"/>
          <w:sz w:val="24"/>
          <w:szCs w:val="24"/>
        </w:rPr>
        <w:lastRenderedPageBreak/>
        <w:t xml:space="preserve">mediada pela linguagem. Nessa perspectiva, a formação integral do estudante reconhece o ser humano como um sujeito que produz as condições de reprodução da vida através do trabalho, modificando os territórios de viver. </w:t>
      </w:r>
      <w:r>
        <w:rPr>
          <w:rFonts w:ascii="Arial" w:eastAsia="Arial" w:hAnsi="Arial" w:cs="Arial"/>
          <w:sz w:val="24"/>
          <w:szCs w:val="24"/>
          <w:highlight w:val="white"/>
        </w:rPr>
        <w:t>De acordo com a Proposta Curricular de Santa Catarina (1998), a partir da concepção de que tipo de ser humano e sociedade se quer formar, escolhe-se o que ensinar e como irá provocar a relação do estudante com o conhecimento. Nesse sentido, a concepção de ser humano e sociedade que se quer formar deve permear todo o trabalho desenvolvido na escola, especialmente o relacionado diretamente aos processos de ensino e aprendizagem.</w:t>
      </w:r>
      <w:r>
        <w:rPr>
          <w:rFonts w:ascii="Arial" w:eastAsia="Arial" w:hAnsi="Arial" w:cs="Arial"/>
          <w:sz w:val="24"/>
          <w:szCs w:val="24"/>
        </w:rPr>
        <w:t xml:space="preserve"> </w:t>
      </w:r>
    </w:p>
    <w:p w:rsidR="007401A5" w:rsidRDefault="00DD48DC">
      <w:pPr>
        <w:pStyle w:val="normal0"/>
        <w:spacing w:line="360" w:lineRule="auto"/>
        <w:jc w:val="both"/>
        <w:rPr>
          <w:rFonts w:ascii="Arial" w:eastAsia="Arial" w:hAnsi="Arial" w:cs="Arial"/>
          <w:b/>
          <w:bCs/>
          <w:color w:val="008A05"/>
          <w:sz w:val="24"/>
          <w:szCs w:val="24"/>
        </w:rPr>
      </w:pPr>
      <w:r>
        <w:rPr>
          <w:rFonts w:ascii="Arial" w:eastAsia="Arial" w:hAnsi="Arial" w:cs="Arial"/>
          <w:b/>
          <w:bCs/>
          <w:color w:val="008A05"/>
          <w:sz w:val="24"/>
          <w:szCs w:val="24"/>
        </w:rPr>
        <w:t>3.1.2 Concepção de Sociedade</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sociedade é um complexo de processos em incessante movimento e se compõe de uma estrutura hierarquizada, marcada pela exclusão social e divisão de classes. Nesse sentido, busca-se uma sociedade pautada nos princípios da justiça, da solidariedade, onde todos possam viver e exercer a cidadania. Uma sociedade onde se respeite a diversidade para o bem de todos. Uma sociedade mais justa, igualitária e sustentável.</w:t>
      </w:r>
    </w:p>
    <w:p w:rsidR="007401A5" w:rsidRDefault="00DD48DC">
      <w:pPr>
        <w:pStyle w:val="normal0"/>
        <w:spacing w:line="360" w:lineRule="auto"/>
        <w:jc w:val="both"/>
        <w:rPr>
          <w:rFonts w:ascii="Arial" w:eastAsia="Arial" w:hAnsi="Arial" w:cs="Arial"/>
          <w:b/>
          <w:bCs/>
          <w:color w:val="008A05"/>
          <w:sz w:val="24"/>
          <w:szCs w:val="24"/>
        </w:rPr>
      </w:pPr>
      <w:r>
        <w:rPr>
          <w:rFonts w:ascii="Arial" w:eastAsia="Arial" w:hAnsi="Arial" w:cs="Arial"/>
          <w:b/>
          <w:bCs/>
          <w:color w:val="008A05"/>
          <w:sz w:val="24"/>
          <w:szCs w:val="24"/>
        </w:rPr>
        <w:t>3.1.3 Concepção de Educação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 xml:space="preserve">A educação é um processo mediado e político de conscientização sobre as múltiplas dimensões da vida, da natureza, do ser humano e da sociedade. A educação é um direito humano fundamental e visa ao pleno desenvolvimento da pessoa, preparando-a para o exercício da cidadania e a qualificação para o trabalho. A educação deve ser uma ação socializante e democrática, que estimule o desenvolvimento de uma maneira de pensar autônoma e transformadora.  Sendo assim a escola assume o papel de mediar </w:t>
      </w:r>
      <w:proofErr w:type="gramStart"/>
      <w:r>
        <w:rPr>
          <w:rFonts w:ascii="Arial" w:eastAsia="Arial" w:hAnsi="Arial" w:cs="Arial"/>
          <w:sz w:val="24"/>
          <w:szCs w:val="24"/>
        </w:rPr>
        <w:t>a</w:t>
      </w:r>
      <w:proofErr w:type="gramEnd"/>
      <w:r>
        <w:rPr>
          <w:rFonts w:ascii="Arial" w:eastAsia="Arial" w:hAnsi="Arial" w:cs="Arial"/>
          <w:sz w:val="24"/>
          <w:szCs w:val="24"/>
        </w:rPr>
        <w:t xml:space="preserve"> construção e a reconstrução do conhecimento.</w:t>
      </w:r>
    </w:p>
    <w:p w:rsidR="007401A5" w:rsidRDefault="00DD48DC">
      <w:pPr>
        <w:pStyle w:val="Ttulo3"/>
        <w:spacing w:line="360" w:lineRule="auto"/>
        <w:jc w:val="both"/>
        <w:rPr>
          <w:rFonts w:ascii="Arial" w:eastAsia="Arial" w:hAnsi="Arial" w:cs="Arial"/>
        </w:rPr>
      </w:pPr>
      <w:bookmarkStart w:id="11" w:name="_vltw6dfd7abp" w:colFirst="0" w:colLast="0"/>
      <w:bookmarkEnd w:id="11"/>
      <w:r>
        <w:rPr>
          <w:rFonts w:ascii="Arial" w:eastAsia="Arial" w:hAnsi="Arial" w:cs="Arial"/>
          <w:b/>
          <w:bCs/>
        </w:rPr>
        <w:lastRenderedPageBreak/>
        <w:t>3.1.4 Concepção de Ensino e Aprendizagem</w:t>
      </w:r>
    </w:p>
    <w:p w:rsidR="007401A5" w:rsidRDefault="00DD48DC">
      <w:pPr>
        <w:pStyle w:val="Ttulo3"/>
        <w:spacing w:line="360" w:lineRule="auto"/>
        <w:ind w:firstLine="720"/>
        <w:jc w:val="both"/>
        <w:rPr>
          <w:rFonts w:ascii="Arial" w:eastAsia="Arial" w:hAnsi="Arial" w:cs="Arial"/>
          <w:color w:val="000000"/>
        </w:rPr>
      </w:pPr>
      <w:bookmarkStart w:id="12" w:name="_p2lf1d2njw90" w:colFirst="0" w:colLast="0"/>
      <w:bookmarkEnd w:id="12"/>
      <w:r>
        <w:rPr>
          <w:rFonts w:ascii="Arial" w:eastAsia="Arial" w:hAnsi="Arial" w:cs="Arial"/>
          <w:color w:val="000000"/>
        </w:rPr>
        <w:t xml:space="preserve">A concepção </w:t>
      </w:r>
      <w:proofErr w:type="spellStart"/>
      <w:r>
        <w:rPr>
          <w:rFonts w:ascii="Arial" w:eastAsia="Arial" w:hAnsi="Arial" w:cs="Arial"/>
          <w:color w:val="000000"/>
        </w:rPr>
        <w:t>sociointeracionista</w:t>
      </w:r>
      <w:proofErr w:type="spellEnd"/>
      <w:r>
        <w:rPr>
          <w:rFonts w:ascii="Arial" w:eastAsia="Arial" w:hAnsi="Arial" w:cs="Arial"/>
          <w:color w:val="000000"/>
        </w:rPr>
        <w:t xml:space="preserve"> sustenta que a aprendizagem e o desenvolvimento estão intimamente inter-relacionados e ocorrem desde o primeiro dia de vida. A aprendizagem e o desenvolvimento não são realizados em igual medida ou em paralelo, mas interagem com rupturas e transformações. O processo de apropriação do conhecimento é um ato coletivo mediado por conceitos ou sistema de símbolos.</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linguagem verbal é o instrumento psicológico mais apropriado para formar a mente e a consciência. O processo de ensino deve atuar na Zona de Desenvolvimento Proximal (ZDP), que corresponde às funções que ainda não amadureceram no sujeito, mas que estão em maturação. O ZDP permite delinear o futuro imediato do sujeito e seu estado dinâmico de desenvolvimento.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conhecimento é construído pela interação do sujeito com seu meio social, sendo essencial a articulação entre os conceitos cotidianos (construídos pela observação e vivência) e os conceitos científicos (sistematizados através de interações educativas). A contradição entre a representação que o estudante tem e a realidade é o "motor" do conhecimento.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professor é o mediador entre o conhecimento científico e os estudantes. O ato de mediar implica organizar atividades para a apropriação do saber, promover o diálogo e aprender a ouvir, além de garantir que a vivência partilhada em sala de aula se dê em um contexto de heterogeneidade, que é um fator imprescindível para as interações.</w:t>
      </w:r>
    </w:p>
    <w:p w:rsidR="007401A5" w:rsidRDefault="00DD48DC">
      <w:pPr>
        <w:pStyle w:val="Subttulo"/>
        <w:spacing w:line="360" w:lineRule="auto"/>
        <w:rPr>
          <w:rFonts w:ascii="Arial" w:eastAsia="Arial" w:hAnsi="Arial" w:cs="Arial"/>
          <w:b/>
          <w:bCs/>
          <w:color w:val="008A05"/>
        </w:rPr>
      </w:pPr>
      <w:bookmarkStart w:id="13" w:name="_9mejjoh4mnzi" w:colFirst="0" w:colLast="0"/>
      <w:bookmarkEnd w:id="13"/>
      <w:r>
        <w:rPr>
          <w:rFonts w:ascii="Arial" w:eastAsia="Arial" w:hAnsi="Arial" w:cs="Arial"/>
          <w:b/>
          <w:bCs/>
          <w:color w:val="008A05"/>
        </w:rPr>
        <w:t>3.1.5 Função Social da Escola</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principal função da escola é garantir a socialização do patrimônio cultural da humanidade, o que inclui o conhecimento das ciências, das artes e das línguas. A socialização do conhecimento facilita a democratização do poder. A escola é concebida como uma instituição acolhedora e inclusiva, sendo uma opção "transgressora", que rompe com a ilusão da homogeneidade.</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lastRenderedPageBreak/>
        <w:t>Para cumprir sua função social, a escola deve:</w:t>
      </w:r>
    </w:p>
    <w:p w:rsidR="007401A5" w:rsidRDefault="00DD48DC">
      <w:pPr>
        <w:pStyle w:val="normal0"/>
        <w:numPr>
          <w:ilvl w:val="0"/>
          <w:numId w:val="7"/>
        </w:numPr>
        <w:spacing w:line="276" w:lineRule="auto"/>
        <w:jc w:val="both"/>
        <w:rPr>
          <w:rFonts w:ascii="Arial" w:eastAsia="Arial" w:hAnsi="Arial" w:cs="Arial"/>
          <w:sz w:val="24"/>
          <w:szCs w:val="24"/>
        </w:rPr>
      </w:pPr>
      <w:r>
        <w:rPr>
          <w:rFonts w:ascii="Arial" w:eastAsia="Arial" w:hAnsi="Arial" w:cs="Arial"/>
          <w:sz w:val="24"/>
          <w:szCs w:val="24"/>
        </w:rPr>
        <w:t>Promover a cidadania crítica, estimulando o desenvolvimento de um modo de pensar autônomo e transformador;</w:t>
      </w:r>
    </w:p>
    <w:p w:rsidR="007401A5" w:rsidRDefault="00DD48DC">
      <w:pPr>
        <w:pStyle w:val="normal0"/>
        <w:numPr>
          <w:ilvl w:val="0"/>
          <w:numId w:val="7"/>
        </w:numPr>
        <w:spacing w:before="0" w:line="276" w:lineRule="auto"/>
        <w:jc w:val="both"/>
        <w:rPr>
          <w:rFonts w:ascii="Arial" w:eastAsia="Arial" w:hAnsi="Arial" w:cs="Arial"/>
          <w:sz w:val="24"/>
          <w:szCs w:val="24"/>
        </w:rPr>
      </w:pPr>
      <w:r>
        <w:rPr>
          <w:rFonts w:ascii="Arial" w:eastAsia="Arial" w:hAnsi="Arial" w:cs="Arial"/>
          <w:sz w:val="24"/>
          <w:szCs w:val="24"/>
        </w:rPr>
        <w:t>Ser o espaço da institucionalização do desejo de aprender, promovendo a elaboração conceitual progressivamente mais complexa;</w:t>
      </w:r>
    </w:p>
    <w:p w:rsidR="007401A5" w:rsidRDefault="00DD48DC">
      <w:pPr>
        <w:pStyle w:val="normal0"/>
        <w:numPr>
          <w:ilvl w:val="0"/>
          <w:numId w:val="7"/>
        </w:numPr>
        <w:spacing w:before="0" w:line="276" w:lineRule="auto"/>
        <w:jc w:val="both"/>
        <w:rPr>
          <w:rFonts w:ascii="Arial" w:eastAsia="Arial" w:hAnsi="Arial" w:cs="Arial"/>
          <w:sz w:val="24"/>
          <w:szCs w:val="24"/>
        </w:rPr>
      </w:pPr>
      <w:r>
        <w:rPr>
          <w:rFonts w:ascii="Arial" w:eastAsia="Arial" w:hAnsi="Arial" w:cs="Arial"/>
          <w:sz w:val="24"/>
          <w:szCs w:val="24"/>
        </w:rPr>
        <w:t>Promover a formação integral, desenvolvendo percursos formativos integrados, complexos e completos;</w:t>
      </w:r>
    </w:p>
    <w:p w:rsidR="007401A5" w:rsidRDefault="00DD48DC">
      <w:pPr>
        <w:pStyle w:val="normal0"/>
        <w:numPr>
          <w:ilvl w:val="0"/>
          <w:numId w:val="7"/>
        </w:numPr>
        <w:spacing w:before="0" w:line="276" w:lineRule="auto"/>
        <w:jc w:val="both"/>
        <w:rPr>
          <w:rFonts w:ascii="Arial" w:eastAsia="Arial" w:hAnsi="Arial" w:cs="Arial"/>
          <w:sz w:val="24"/>
          <w:szCs w:val="24"/>
        </w:rPr>
      </w:pPr>
      <w:r>
        <w:rPr>
          <w:rFonts w:ascii="Arial" w:eastAsia="Arial" w:hAnsi="Arial" w:cs="Arial"/>
          <w:sz w:val="24"/>
          <w:szCs w:val="24"/>
        </w:rPr>
        <w:t>Constituir-se em um lócus privilegiado de mediação cultural, onde os sujeitos se apropriem criticamente do conhecimento e da cultura;</w:t>
      </w:r>
    </w:p>
    <w:p w:rsidR="007401A5" w:rsidRDefault="00DD48DC">
      <w:pPr>
        <w:pStyle w:val="normal0"/>
        <w:numPr>
          <w:ilvl w:val="0"/>
          <w:numId w:val="7"/>
        </w:numPr>
        <w:spacing w:before="0" w:line="276" w:lineRule="auto"/>
        <w:jc w:val="both"/>
        <w:rPr>
          <w:rFonts w:ascii="Arial" w:eastAsia="Arial" w:hAnsi="Arial" w:cs="Arial"/>
          <w:sz w:val="24"/>
          <w:szCs w:val="24"/>
        </w:rPr>
      </w:pPr>
      <w:r>
        <w:rPr>
          <w:rFonts w:ascii="Arial" w:eastAsia="Arial" w:hAnsi="Arial" w:cs="Arial"/>
          <w:sz w:val="24"/>
          <w:szCs w:val="24"/>
        </w:rPr>
        <w:t>Superar o autoritarismo e o tecnicismo pedagógico, promovendo a interação e a reconstrução coletiva da cultura.</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escola deve ser um espaço de pluralismo de ideias e concepções pedagógicas, no qual o respeito à diversidade e às diferenças é um princípio formativo. Ela deve transcender seus muros, articulando-se com a comunidade e o meio social, reconhecendo outros espaços como educativos.</w:t>
      </w:r>
    </w:p>
    <w:p w:rsidR="007401A5" w:rsidRDefault="007401A5">
      <w:pPr>
        <w:pStyle w:val="Subttulo"/>
        <w:spacing w:before="0" w:line="360" w:lineRule="auto"/>
        <w:rPr>
          <w:rFonts w:ascii="Arial" w:eastAsia="Arial" w:hAnsi="Arial" w:cs="Arial"/>
          <w:b/>
          <w:bCs/>
          <w:color w:val="008A05"/>
        </w:rPr>
      </w:pPr>
      <w:bookmarkStart w:id="14" w:name="_v1f5vgl19wcb" w:colFirst="0" w:colLast="0"/>
      <w:bookmarkEnd w:id="14"/>
    </w:p>
    <w:p w:rsidR="007401A5" w:rsidRDefault="00DD48DC">
      <w:pPr>
        <w:pStyle w:val="Subttulo"/>
        <w:spacing w:before="0" w:line="360" w:lineRule="auto"/>
        <w:rPr>
          <w:rFonts w:ascii="Arial" w:eastAsia="Arial" w:hAnsi="Arial" w:cs="Arial"/>
          <w:b/>
          <w:bCs/>
          <w:color w:val="008A05"/>
        </w:rPr>
      </w:pPr>
      <w:bookmarkStart w:id="15" w:name="_bj855gwfkxvq" w:colFirst="0" w:colLast="0"/>
      <w:bookmarkEnd w:id="15"/>
      <w:r>
        <w:rPr>
          <w:rFonts w:ascii="Arial" w:eastAsia="Arial" w:hAnsi="Arial" w:cs="Arial"/>
          <w:b/>
          <w:bCs/>
          <w:color w:val="008A05"/>
        </w:rPr>
        <w:t>3.1.6 Concepção de Currículo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O currículo na Proposta Curricular de Santa Catarina transcende a ideia de ser meramente uma sequência de disciplinas ou uma lista de conteúdos. Em vez disso, ele é fundamentalmente um artefato social e cultural, uma expressão de relações de poder, que transmite visões sociais particulares e interessadas e que, ativamente, produz identidades individuais e sociais.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 Proposta Curricular de Santa Catarina, baseada na concepção histórico-cultural de aprendizagem, também chamada sócio-histórica ou </w:t>
      </w:r>
      <w:proofErr w:type="spellStart"/>
      <w:r>
        <w:rPr>
          <w:rFonts w:ascii="Arial" w:eastAsia="Arial" w:hAnsi="Arial" w:cs="Arial"/>
          <w:sz w:val="24"/>
          <w:szCs w:val="24"/>
        </w:rPr>
        <w:t>sociointeracionista</w:t>
      </w:r>
      <w:proofErr w:type="spellEnd"/>
      <w:r>
        <w:rPr>
          <w:rFonts w:ascii="Arial" w:eastAsia="Arial" w:hAnsi="Arial" w:cs="Arial"/>
          <w:sz w:val="24"/>
          <w:szCs w:val="24"/>
        </w:rPr>
        <w:t xml:space="preserve">, adota uma concepção curricular não neutra, assumindo uma posição </w:t>
      </w:r>
      <w:proofErr w:type="spellStart"/>
      <w:r>
        <w:rPr>
          <w:rFonts w:ascii="Arial" w:eastAsia="Arial" w:hAnsi="Arial" w:cs="Arial"/>
          <w:sz w:val="24"/>
          <w:szCs w:val="24"/>
        </w:rPr>
        <w:t>político-pedagógica</w:t>
      </w:r>
      <w:proofErr w:type="spellEnd"/>
      <w:r>
        <w:rPr>
          <w:rFonts w:ascii="Arial" w:eastAsia="Arial" w:hAnsi="Arial" w:cs="Arial"/>
          <w:sz w:val="24"/>
          <w:szCs w:val="24"/>
        </w:rPr>
        <w:t xml:space="preserve"> bem determinada.</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Características Centrais do Currículo na Proposta Curricular de Santa Catarina:</w:t>
      </w:r>
    </w:p>
    <w:p w:rsidR="007401A5" w:rsidRDefault="00DD48DC">
      <w:pPr>
        <w:pStyle w:val="normal0"/>
        <w:spacing w:line="360" w:lineRule="auto"/>
        <w:jc w:val="both"/>
        <w:rPr>
          <w:rFonts w:ascii="Arial" w:eastAsia="Arial" w:hAnsi="Arial" w:cs="Arial"/>
          <w:sz w:val="24"/>
          <w:szCs w:val="24"/>
        </w:rPr>
      </w:pPr>
      <w:r>
        <w:rPr>
          <w:rFonts w:ascii="Arial" w:eastAsia="Arial" w:hAnsi="Arial" w:cs="Arial"/>
          <w:sz w:val="24"/>
          <w:szCs w:val="24"/>
        </w:rPr>
        <w:t>• Não Neutralidade: O currículo é encarado como um elemento não neutro, transcendente e atemporal, que possui uma história intrinsecamente ligada às formas específicas e contingentes de organização da sociedade e da educação;</w:t>
      </w:r>
    </w:p>
    <w:p w:rsidR="007401A5" w:rsidRDefault="00DD48DC">
      <w:pPr>
        <w:pStyle w:val="normal0"/>
        <w:spacing w:line="360" w:lineRule="auto"/>
        <w:jc w:val="both"/>
        <w:rPr>
          <w:rFonts w:ascii="Arial" w:eastAsia="Arial" w:hAnsi="Arial" w:cs="Arial"/>
          <w:sz w:val="24"/>
          <w:szCs w:val="24"/>
        </w:rPr>
      </w:pPr>
      <w:r>
        <w:rPr>
          <w:rFonts w:ascii="Arial" w:eastAsia="Arial" w:hAnsi="Arial" w:cs="Arial"/>
          <w:sz w:val="24"/>
          <w:szCs w:val="24"/>
        </w:rPr>
        <w:lastRenderedPageBreak/>
        <w:t>• Expressão da Função Social da Escola: O currículo é a materialização do projeto educativo e deve explicitar esse projeto, o qual não deve ser apenas um enunciado genérico e teórico das intenções educativas. Ele é a expressão da função social da instituição escolar, refletindo as experiências e a visão de mundo de seus construtores;</w:t>
      </w:r>
    </w:p>
    <w:p w:rsidR="007401A5" w:rsidRDefault="00DD48DC">
      <w:pPr>
        <w:pStyle w:val="normal0"/>
        <w:spacing w:line="360" w:lineRule="auto"/>
        <w:jc w:val="both"/>
        <w:rPr>
          <w:rFonts w:ascii="Arial" w:eastAsia="Arial" w:hAnsi="Arial" w:cs="Arial"/>
          <w:sz w:val="24"/>
          <w:szCs w:val="24"/>
        </w:rPr>
      </w:pPr>
      <w:r>
        <w:rPr>
          <w:rFonts w:ascii="Arial" w:eastAsia="Arial" w:hAnsi="Arial" w:cs="Arial"/>
          <w:sz w:val="24"/>
          <w:szCs w:val="24"/>
        </w:rPr>
        <w:t xml:space="preserve">• Rompimento com a Fragmentação: A Proposta Curricular rompe com o modelo de currículo </w:t>
      </w:r>
      <w:proofErr w:type="spellStart"/>
      <w:proofErr w:type="gramStart"/>
      <w:r>
        <w:rPr>
          <w:rFonts w:ascii="Arial" w:eastAsia="Arial" w:hAnsi="Arial" w:cs="Arial"/>
          <w:sz w:val="24"/>
          <w:szCs w:val="24"/>
        </w:rPr>
        <w:t>departamentalizado</w:t>
      </w:r>
      <w:proofErr w:type="spellEnd"/>
      <w:r>
        <w:rPr>
          <w:rFonts w:ascii="Arial" w:eastAsia="Arial" w:hAnsi="Arial" w:cs="Arial"/>
          <w:sz w:val="24"/>
          <w:szCs w:val="24"/>
        </w:rPr>
        <w:t>,</w:t>
      </w:r>
      <w:proofErr w:type="gramEnd"/>
      <w:r>
        <w:rPr>
          <w:rFonts w:ascii="Arial" w:eastAsia="Arial" w:hAnsi="Arial" w:cs="Arial"/>
          <w:sz w:val="24"/>
          <w:szCs w:val="24"/>
        </w:rPr>
        <w:t>e propõe um trabalho interdisciplinar, na perspectiva da totalidade do conhecimento.Historicamente, a reforma curricular busca inserir a escola no mundo de oportunidades que fluem pelos novos meios de comunicação, rejeitando a concepção sequencial dos conteúdos;</w:t>
      </w:r>
    </w:p>
    <w:p w:rsidR="007401A5" w:rsidRDefault="00DD48DC">
      <w:pPr>
        <w:pStyle w:val="normal0"/>
        <w:spacing w:after="200" w:line="360" w:lineRule="auto"/>
        <w:jc w:val="both"/>
        <w:rPr>
          <w:rFonts w:ascii="Arial" w:eastAsia="Arial" w:hAnsi="Arial" w:cs="Arial"/>
          <w:sz w:val="24"/>
          <w:szCs w:val="24"/>
        </w:rPr>
      </w:pPr>
      <w:r>
        <w:rPr>
          <w:rFonts w:ascii="Arial" w:eastAsia="Arial" w:hAnsi="Arial" w:cs="Arial"/>
          <w:sz w:val="24"/>
          <w:szCs w:val="24"/>
        </w:rPr>
        <w:t>• Currículo em Movimento: O currículo é um documento "em movimento", aberto a reelaborações para atender às demandas da sociedade e a transformação social.</w:t>
      </w:r>
    </w:p>
    <w:p w:rsidR="007401A5" w:rsidRDefault="00DD48DC">
      <w:pPr>
        <w:pStyle w:val="normal0"/>
        <w:spacing w:after="200" w:line="360" w:lineRule="auto"/>
        <w:jc w:val="both"/>
        <w:rPr>
          <w:rFonts w:ascii="Arial" w:eastAsia="Arial" w:hAnsi="Arial" w:cs="Arial"/>
          <w:sz w:val="24"/>
          <w:szCs w:val="24"/>
        </w:rPr>
      </w:pPr>
      <w:r>
        <w:rPr>
          <w:rFonts w:ascii="Arial" w:eastAsia="Arial" w:hAnsi="Arial" w:cs="Arial"/>
          <w:sz w:val="24"/>
          <w:szCs w:val="24"/>
        </w:rPr>
        <w:t>• Mediação e Integração: Sob o enfoque histórico-cultural, o currículo deve ser compreendido como um lócus de mediação cultural, no qual os sujeitos se apropriam criticamente do conhecimento e da cultura. Ele deve ser um caminho pedagógico que considera as formas ocultas de ensino e assume a forma de construção de uma política cultural. A articulação entre os conhecimentos deve se dar de forma integrada, não fragmentada, para garantir a apropriação crítica do patrimônio da humanidade.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reforma curricular busca renovar e enriquecer o conteúdo da aprendizagem em um processo interativo de comunicação, utilizando uma infraestrutura atualizada de informações e tecnologias educacionais. O objetivo é contextualizar a proposta curricular na era do conhecimento, situando os processos de ensino e de aprendizagem no mundo novo.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Em resumo, o currículo é um artefato social complexo que, ao invés de ser uma simples matriz técnica, funciona como o espelho das relações de poder e o principal instrumento coletivo de mobilização pedagógica para garantir o acesso crítico ao conhecimento e a formação integral dos estudantes.</w:t>
      </w:r>
    </w:p>
    <w:p w:rsidR="007401A5" w:rsidRDefault="00DD48DC">
      <w:pPr>
        <w:pStyle w:val="Ttulo3"/>
        <w:spacing w:after="200" w:line="360" w:lineRule="auto"/>
        <w:jc w:val="both"/>
        <w:rPr>
          <w:rFonts w:ascii="Arial" w:eastAsia="Arial" w:hAnsi="Arial" w:cs="Arial"/>
          <w:b/>
          <w:bCs/>
        </w:rPr>
      </w:pPr>
      <w:bookmarkStart w:id="16" w:name="_bv6pnv9rmmqj" w:colFirst="0" w:colLast="0"/>
      <w:bookmarkEnd w:id="16"/>
      <w:r>
        <w:rPr>
          <w:rFonts w:ascii="Arial" w:eastAsia="Arial" w:hAnsi="Arial" w:cs="Arial"/>
          <w:b/>
          <w:bCs/>
        </w:rPr>
        <w:lastRenderedPageBreak/>
        <w:t>3.1.7 Planejamento Anual e Plano de Aula</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Planejar é a antecipação mental de uma ação a ser realizada de acordo com o planejado, sendo de fundamental importância para que a escola cumpra sua função e obtenha êxito nos processos de ensino e de aprendizagem. O planejamento é o documento norteador de todo trabalho pedagógico desenvolvido. Nele mapeamos as intenções pedagógicas, definimos os objetos de conhecimento/conceitos essenciais, conteúdos, estratégias e avaliação, bem como as competências e habilidades que esperamos que o estudante desenvolva durante o ano letivo.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O professor planeja o que ensinar e como ensinar, ao realizar essas ações com os estudantes, avalia para saber se houve aprendizagem. Então, tudo se reinicia e o professor volta ao planejamento para definir novos conceitos ou retomar o que não foi consolidado, pois o foco é a produção do conhecimento e a aprendizagem significativa dos estudantes. Pressupondo, um conhecimento do contexto e dos sujeitos envolvidos, considerando os seus níveis de desenvolvimento real e potencial. Aulas não planejadas podem gerar o desinteresse e o não aprendizado dos estudantes.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Ao elaborar o planejamento precisamos levar em conta a Proposta Curricular de SC, a BNCC, o Currículo Base da Educação Infantil, do Ensino Fundamental e do Ensino Médio do Território Catarinense (CBTC), o Projeto Político-Pedagógico da escola e a realidade dos estudantes. Para o Currículo Base da Educação Infantil e do Ensino Fundamental do Território Catarinense,</w:t>
      </w:r>
    </w:p>
    <w:p w:rsidR="007401A5" w:rsidRDefault="00DD48DC">
      <w:pPr>
        <w:pStyle w:val="normal0"/>
        <w:spacing w:line="240" w:lineRule="auto"/>
        <w:ind w:left="2267"/>
        <w:jc w:val="both"/>
        <w:rPr>
          <w:rFonts w:ascii="Arial" w:eastAsia="Arial" w:hAnsi="Arial" w:cs="Arial"/>
          <w:sz w:val="20"/>
          <w:szCs w:val="20"/>
        </w:rPr>
      </w:pPr>
      <w:r>
        <w:rPr>
          <w:rFonts w:ascii="Arial" w:eastAsia="Arial" w:hAnsi="Arial" w:cs="Arial"/>
          <w:sz w:val="20"/>
          <w:szCs w:val="20"/>
        </w:rPr>
        <w:t xml:space="preserve">O professor, ao planejar, necessita considerar, no decurso da apropriação da leitura e da escrita, o desenvolvimento da alfabetização científica, de todos os conceitos, dos componentes curriculares e dos conteúdos transversais; </w:t>
      </w:r>
      <w:proofErr w:type="gramStart"/>
      <w:r>
        <w:rPr>
          <w:rFonts w:ascii="Arial" w:eastAsia="Arial" w:hAnsi="Arial" w:cs="Arial"/>
          <w:sz w:val="20"/>
          <w:szCs w:val="20"/>
        </w:rPr>
        <w:t>é</w:t>
      </w:r>
      <w:proofErr w:type="gramEnd"/>
      <w:r>
        <w:rPr>
          <w:rFonts w:ascii="Arial" w:eastAsia="Arial" w:hAnsi="Arial" w:cs="Arial"/>
          <w:sz w:val="20"/>
          <w:szCs w:val="20"/>
        </w:rPr>
        <w:t xml:space="preserve"> necessário, dessa maneira, que se considere os conteúdos de todos os componentes e áreas do conhecimento como </w:t>
      </w:r>
      <w:proofErr w:type="spellStart"/>
      <w:r>
        <w:rPr>
          <w:rFonts w:ascii="Arial" w:eastAsia="Arial" w:hAnsi="Arial" w:cs="Arial"/>
          <w:sz w:val="20"/>
          <w:szCs w:val="20"/>
        </w:rPr>
        <w:t>potencializadores</w:t>
      </w:r>
      <w:proofErr w:type="spellEnd"/>
      <w:r>
        <w:rPr>
          <w:rFonts w:ascii="Arial" w:eastAsia="Arial" w:hAnsi="Arial" w:cs="Arial"/>
          <w:sz w:val="20"/>
          <w:szCs w:val="20"/>
        </w:rPr>
        <w:t xml:space="preserve"> do planejamento docente, de forma a garantir, progressivamente, o processo de elaboração conceitual. Para dar sentido e significado às práticas e às aprendizagens, o trabalho pedagógico necessita ser desenvolvido de modo interdisciplinar e inclusivo (Santa Catarina, 2019, p. 150).</w:t>
      </w:r>
    </w:p>
    <w:p w:rsidR="007401A5" w:rsidRDefault="007401A5">
      <w:pPr>
        <w:pStyle w:val="normal0"/>
        <w:spacing w:before="0" w:line="360" w:lineRule="auto"/>
        <w:ind w:left="2267"/>
        <w:jc w:val="both"/>
        <w:rPr>
          <w:rFonts w:ascii="Arial" w:eastAsia="Arial" w:hAnsi="Arial" w:cs="Arial"/>
          <w:sz w:val="20"/>
          <w:szCs w:val="20"/>
        </w:rPr>
      </w:pP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O processo educativo desenvolvido nas unidades escolares da Rede Estadual de Ensino objetiva promover a aprendizagem dos estudantes, no qual a mediação planejada dos professores é fundamental. O planejamento é um produto decorrente de um processo sistemático, de reflexão sobre o porquê, o quê, como ensinar e como </w:t>
      </w:r>
      <w:r>
        <w:rPr>
          <w:rFonts w:ascii="Arial" w:eastAsia="Arial" w:hAnsi="Arial" w:cs="Arial"/>
          <w:sz w:val="24"/>
          <w:szCs w:val="24"/>
        </w:rPr>
        <w:lastRenderedPageBreak/>
        <w:t>avaliar. É de responsabilidade individual de cada professor, elaborado com o devido acompanhamento da Equipe Pedagógica.</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 De acordo com a Proposta Curricular de Santa Catarina (1998; 2014), de perspectiva histórico-cultural, ao planejar as aulas, o professor deve privilegiar uma abordagem investigativa, pautada em </w:t>
      </w:r>
      <w:proofErr w:type="spellStart"/>
      <w:r>
        <w:rPr>
          <w:rFonts w:ascii="Arial" w:eastAsia="Arial" w:hAnsi="Arial" w:cs="Arial"/>
          <w:sz w:val="24"/>
          <w:szCs w:val="24"/>
        </w:rPr>
        <w:t>problematizações</w:t>
      </w:r>
      <w:proofErr w:type="spellEnd"/>
      <w:r>
        <w:rPr>
          <w:rFonts w:ascii="Arial" w:eastAsia="Arial" w:hAnsi="Arial" w:cs="Arial"/>
          <w:sz w:val="24"/>
          <w:szCs w:val="24"/>
        </w:rPr>
        <w:t>, leituras, investigações, análises e interpretações a partir de situações concretas e contextualizadas, com vistas a desenvolver atividades de aprendizagem significativas, que oportunizem ao estudante ser agente do seu processo de aprender.</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O planejamento das aulas, portanto, parte do pressuposto de que uma aprendizagem significativa é um processo dialógico, participativo, interativo, de debate e intercâmbio de ideias, pois o sujeito principal de todo processo educativo é o estudante. Por isso, torna-se imprescindível que antes de entrar em sala de aula, o professor tenha planejado seu trabalho, evitando improvisações ao ter em mãos todos os materiais/recursos de que utilizará, ultrapassando a tradicional aula expositiva. Cabe ao professor buscar a utilização de diferentes linguagens tais como a oral, escrita, gráfica, numérica, pictórica, entre outras, para potencializar o desenvolvimento dos estudantes e propiciar a utilização de distintos instrumentos de avaliação da aprendizagem.</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 avaliação é parte fundamental do processo de planejamento. Para avaliar, o professor deve ter claros indicadores os quais lhe permitam analisar se as metas/objetivos estão sendo alcançados. É um processo contínuo e não um fim em si mesmo, muito menos um instrumento de punição ou exclusão. Em suma, é um movimento no qual </w:t>
      </w:r>
      <w:proofErr w:type="gramStart"/>
      <w:r>
        <w:rPr>
          <w:rFonts w:ascii="Arial" w:eastAsia="Arial" w:hAnsi="Arial" w:cs="Arial"/>
          <w:sz w:val="24"/>
          <w:szCs w:val="24"/>
        </w:rPr>
        <w:t>considera-se</w:t>
      </w:r>
      <w:proofErr w:type="gramEnd"/>
      <w:r>
        <w:rPr>
          <w:rFonts w:ascii="Arial" w:eastAsia="Arial" w:hAnsi="Arial" w:cs="Arial"/>
          <w:sz w:val="24"/>
          <w:szCs w:val="24"/>
        </w:rPr>
        <w:t xml:space="preserve"> os objetivos propostos e alcançados numa constante (re)elaboração de finalidades, metas e estratégias, com vistas a novas oportunidades de aprendizagem, já que possui um caráter essencialmente formativo, devendo ser desenvolvida durante todo o período letivo.</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Na modalidade da Educação de Jovens e Adultos (EJA) o planejamento deve considerar as especificidades dessa modalidade, tempos (carga horária, fase/bloco e período), caráter interdisciplinar, bem como experiências vividas, saberes e a realidade do sujeito da EJA.</w:t>
      </w:r>
      <w:r>
        <w:rPr>
          <w:rFonts w:ascii="Arial" w:eastAsia="Arial" w:hAnsi="Arial" w:cs="Arial"/>
          <w:sz w:val="24"/>
          <w:szCs w:val="24"/>
        </w:rPr>
        <w:br/>
      </w:r>
      <w:r>
        <w:rPr>
          <w:rFonts w:ascii="Arial" w:eastAsia="Arial" w:hAnsi="Arial" w:cs="Arial"/>
          <w:sz w:val="24"/>
          <w:szCs w:val="24"/>
        </w:rPr>
        <w:tab/>
        <w:t xml:space="preserve">No início do ano letivo o professor elabora seu planejamento anual, levando em </w:t>
      </w:r>
      <w:r>
        <w:rPr>
          <w:rFonts w:ascii="Arial" w:eastAsia="Arial" w:hAnsi="Arial" w:cs="Arial"/>
          <w:sz w:val="24"/>
          <w:szCs w:val="24"/>
        </w:rPr>
        <w:lastRenderedPageBreak/>
        <w:t>consideração a Proposta Curricular de Santa Catarina e o Currículo do Território Catarinense. Ao elaborar esse documento, é essencial levar em consideração também o PPP da escola, especialmente os dados relacionados ao processo de ensino e aprendizagem dos estudantes. No planejamento anual se define as competências, as habilidades, os conteúdos, a metodologia de trabalho, a avaliação e seus critérios. A partir do planejamento anual, o professor elabora o plano de aula que irá organizar seu trabalho junto aos estudantes por um período.</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O plano de aula é o instrumento essencial na prática docente, constituindo-se em um documento que organiza antecipadamente o desenvolvimento de uma aula. Ao construir um plano de aula, o professor precisa considerar questões fundamentais como: quem é o público a </w:t>
      </w:r>
      <w:proofErr w:type="gramStart"/>
      <w:r>
        <w:rPr>
          <w:rFonts w:ascii="Arial" w:eastAsia="Arial" w:hAnsi="Arial" w:cs="Arial"/>
          <w:sz w:val="24"/>
          <w:szCs w:val="24"/>
        </w:rPr>
        <w:t>ser</w:t>
      </w:r>
      <w:proofErr w:type="gramEnd"/>
      <w:r>
        <w:rPr>
          <w:rFonts w:ascii="Arial" w:eastAsia="Arial" w:hAnsi="Arial" w:cs="Arial"/>
          <w:sz w:val="24"/>
          <w:szCs w:val="24"/>
        </w:rPr>
        <w:t xml:space="preserve"> atendido, quais são as razões e objetivos de desenvolver determinadas habilidades, quais conteúdos serão trabalhados, que metodologia será trabalhada e como será verificada a aprendizagem dos estudantes.</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Ele funciona como uma referência que norteia o trabalho do professor no cotidiano escolar, garantindo maior clareza e intencionalidade às ações pedagógicas. Segundo </w:t>
      </w:r>
      <w:proofErr w:type="spellStart"/>
      <w:r>
        <w:rPr>
          <w:rFonts w:ascii="Arial" w:eastAsia="Arial" w:hAnsi="Arial" w:cs="Arial"/>
          <w:sz w:val="24"/>
          <w:szCs w:val="24"/>
        </w:rPr>
        <w:t>Libâneo</w:t>
      </w:r>
      <w:proofErr w:type="spellEnd"/>
      <w:r>
        <w:rPr>
          <w:rFonts w:ascii="Arial" w:eastAsia="Arial" w:hAnsi="Arial" w:cs="Arial"/>
          <w:sz w:val="24"/>
          <w:szCs w:val="24"/>
        </w:rPr>
        <w:t xml:space="preserve"> (1993), trata-se de um recurso que reúne de forma sistemática os saberes, as atividades e os procedimentos que se pretende utilizar em uma determinada aula, tendo em vista os resultados educacionais esperados junto aos estudantes. Dessa forma, o plano de aula não é apenas um conjunto de etapas, mas um apoio que ajuda o professor a estruturar suas intervenções e a melhorar a qualidade do ensino.</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De acordo com </w:t>
      </w:r>
      <w:proofErr w:type="spellStart"/>
      <w:r>
        <w:rPr>
          <w:rFonts w:ascii="Arial" w:eastAsia="Arial" w:hAnsi="Arial" w:cs="Arial"/>
          <w:sz w:val="24"/>
          <w:szCs w:val="24"/>
        </w:rPr>
        <w:t>Gesser</w:t>
      </w:r>
      <w:proofErr w:type="spellEnd"/>
      <w:r>
        <w:rPr>
          <w:rFonts w:ascii="Arial" w:eastAsia="Arial" w:hAnsi="Arial" w:cs="Arial"/>
          <w:sz w:val="24"/>
          <w:szCs w:val="24"/>
        </w:rPr>
        <w:t xml:space="preserve"> (2011), seu foco principal está na organização didático-pedagógica da prática docente, ou seja, em orientar os momentos de aprendizagem de maneira que favoreça o envolvimento e a compreensão dos alunos ao longo da aula.</w:t>
      </w:r>
    </w:p>
    <w:p w:rsidR="007401A5" w:rsidRDefault="00DD48DC">
      <w:pPr>
        <w:pStyle w:val="Ttulo3"/>
        <w:spacing w:line="360" w:lineRule="auto"/>
        <w:jc w:val="both"/>
        <w:rPr>
          <w:rFonts w:ascii="Arial" w:eastAsia="Arial" w:hAnsi="Arial" w:cs="Arial"/>
          <w:b/>
          <w:bCs/>
        </w:rPr>
      </w:pPr>
      <w:bookmarkStart w:id="17" w:name="_ar7zz3bncvq0" w:colFirst="0" w:colLast="0"/>
      <w:bookmarkEnd w:id="17"/>
      <w:r>
        <w:rPr>
          <w:rFonts w:ascii="Arial" w:eastAsia="Arial" w:hAnsi="Arial" w:cs="Arial"/>
          <w:b/>
          <w:bCs/>
        </w:rPr>
        <w:t>3.1.8 Inclusão dos estudantes</w:t>
      </w:r>
    </w:p>
    <w:p w:rsidR="007401A5" w:rsidRDefault="00DD48DC">
      <w:pPr>
        <w:pStyle w:val="normal0"/>
        <w:spacing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Educação Especial (Política da Educação Especial) / Segundo Professor / AEE / Quadro de estudantes que atendem e diagnósticos / RAD: Regime de Atividades Domiciliares/APD: Atendimento Pedagógico Domiciliar.</w:t>
      </w:r>
      <w:r>
        <w:rPr>
          <w:color w:val="FF0000"/>
          <w:sz w:val="24"/>
          <w:szCs w:val="24"/>
        </w:rPr>
        <w:br/>
      </w:r>
      <w:r>
        <w:rPr>
          <w:color w:val="FF0000"/>
          <w:sz w:val="24"/>
          <w:szCs w:val="24"/>
        </w:rPr>
        <w:tab/>
      </w:r>
      <w:r>
        <w:rPr>
          <w:rFonts w:ascii="Arial" w:eastAsia="Arial" w:hAnsi="Arial" w:cs="Arial"/>
          <w:color w:val="FF0000"/>
          <w:sz w:val="24"/>
          <w:szCs w:val="24"/>
        </w:rPr>
        <w:t xml:space="preserve">Orientações Administrativas e Pedagógicas da Educação Especial para encaminhamentos dos processos e </w:t>
      </w:r>
      <w:proofErr w:type="gramStart"/>
      <w:r>
        <w:rPr>
          <w:rFonts w:ascii="Arial" w:eastAsia="Arial" w:hAnsi="Arial" w:cs="Arial"/>
          <w:color w:val="FF0000"/>
          <w:sz w:val="24"/>
          <w:szCs w:val="24"/>
        </w:rPr>
        <w:t>implementação</w:t>
      </w:r>
      <w:proofErr w:type="gramEnd"/>
      <w:r>
        <w:rPr>
          <w:rFonts w:ascii="Arial" w:eastAsia="Arial" w:hAnsi="Arial" w:cs="Arial"/>
          <w:color w:val="FF0000"/>
          <w:sz w:val="24"/>
          <w:szCs w:val="24"/>
        </w:rPr>
        <w:t xml:space="preserve"> das diretrizes da modalidade.</w:t>
      </w:r>
    </w:p>
    <w:p w:rsidR="007401A5" w:rsidRDefault="00DD48DC">
      <w:pPr>
        <w:pStyle w:val="normal0"/>
        <w:spacing w:line="360" w:lineRule="auto"/>
        <w:rPr>
          <w:rFonts w:ascii="Arial" w:eastAsia="Arial" w:hAnsi="Arial" w:cs="Arial"/>
          <w:color w:val="008A05"/>
          <w:sz w:val="24"/>
          <w:szCs w:val="24"/>
        </w:rPr>
      </w:pPr>
      <w:r>
        <w:rPr>
          <w:rFonts w:ascii="Arial" w:eastAsia="Arial" w:hAnsi="Arial" w:cs="Arial"/>
          <w:b/>
          <w:bCs/>
          <w:color w:val="008A05"/>
          <w:sz w:val="24"/>
          <w:szCs w:val="24"/>
        </w:rPr>
        <w:lastRenderedPageBreak/>
        <w:t>3.1.9 Estudantes imigrantes (se houver)</w:t>
      </w:r>
    </w:p>
    <w:p w:rsidR="007401A5" w:rsidRDefault="00DD48DC">
      <w:pPr>
        <w:pStyle w:val="normal0"/>
        <w:spacing w:line="360" w:lineRule="auto"/>
        <w:ind w:firstLine="720"/>
        <w:rPr>
          <w:rFonts w:ascii="Arial" w:eastAsia="Arial" w:hAnsi="Arial" w:cs="Arial"/>
          <w:color w:val="FF0000"/>
          <w:sz w:val="24"/>
          <w:szCs w:val="24"/>
        </w:rPr>
      </w:pPr>
      <w:r>
        <w:rPr>
          <w:rFonts w:ascii="Arial" w:eastAsia="Arial" w:hAnsi="Arial" w:cs="Arial"/>
          <w:color w:val="FF0000"/>
          <w:sz w:val="24"/>
          <w:szCs w:val="24"/>
        </w:rPr>
        <w:t xml:space="preserve">Descrever as ações de acolhimento e inclusão desses estudantes. Observar as orientações da </w:t>
      </w:r>
      <w:hyperlink r:id="rId20">
        <w:r>
          <w:rPr>
            <w:rFonts w:ascii="Arial" w:eastAsia="Arial" w:hAnsi="Arial" w:cs="Arial"/>
            <w:color w:val="FF0000"/>
            <w:sz w:val="24"/>
            <w:szCs w:val="24"/>
          </w:rPr>
          <w:t>Portaria 2083/</w:t>
        </w:r>
      </w:hyperlink>
      <w:hyperlink r:id="rId21">
        <w:r>
          <w:rPr>
            <w:rFonts w:ascii="Arial" w:eastAsia="Arial" w:hAnsi="Arial" w:cs="Arial"/>
            <w:color w:val="FF0000"/>
            <w:sz w:val="24"/>
            <w:szCs w:val="24"/>
          </w:rPr>
          <w:t>2023</w:t>
        </w:r>
      </w:hyperlink>
      <w:proofErr w:type="gramStart"/>
      <w:r>
        <w:rPr>
          <w:rFonts w:ascii="Arial" w:eastAsia="Arial" w:hAnsi="Arial" w:cs="Arial"/>
          <w:color w:val="FF0000"/>
          <w:sz w:val="24"/>
          <w:szCs w:val="24"/>
        </w:rPr>
        <w:t xml:space="preserve">  </w:t>
      </w:r>
      <w:proofErr w:type="gramEnd"/>
      <w:r>
        <w:rPr>
          <w:rFonts w:ascii="Arial" w:eastAsia="Arial" w:hAnsi="Arial" w:cs="Arial"/>
          <w:color w:val="FF0000"/>
          <w:sz w:val="24"/>
          <w:szCs w:val="24"/>
        </w:rPr>
        <w:t xml:space="preserve">e da Portaria 2666/25. </w:t>
      </w:r>
    </w:p>
    <w:p w:rsidR="007401A5" w:rsidRDefault="00DD48DC">
      <w:pPr>
        <w:pStyle w:val="normal0"/>
        <w:spacing w:line="360" w:lineRule="auto"/>
        <w:rPr>
          <w:rFonts w:ascii="Arial" w:eastAsia="Arial" w:hAnsi="Arial" w:cs="Arial"/>
          <w:sz w:val="24"/>
          <w:szCs w:val="24"/>
        </w:rPr>
      </w:pPr>
      <w:r>
        <w:rPr>
          <w:rFonts w:ascii="Arial" w:eastAsia="Arial" w:hAnsi="Arial" w:cs="Arial"/>
          <w:b/>
          <w:bCs/>
          <w:color w:val="008A05"/>
          <w:sz w:val="24"/>
          <w:szCs w:val="24"/>
        </w:rPr>
        <w:t xml:space="preserve">3.1.10 Educação Especial na Perspectiva da Educação Inclusiva </w:t>
      </w:r>
    </w:p>
    <w:p w:rsidR="007401A5" w:rsidRDefault="00DD48DC">
      <w:pPr>
        <w:pStyle w:val="normal0"/>
        <w:spacing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 xml:space="preserve">Para além de um capítulo específico da modalidade de educação especial de acordo com a Política de Estado é necessário que todo o PPP seja </w:t>
      </w:r>
      <w:proofErr w:type="gramStart"/>
      <w:r>
        <w:rPr>
          <w:rFonts w:ascii="Arial" w:eastAsia="Arial" w:hAnsi="Arial" w:cs="Arial"/>
          <w:color w:val="FF0000"/>
          <w:sz w:val="24"/>
          <w:szCs w:val="24"/>
        </w:rPr>
        <w:t>desenhado e redigido de forma inclusiva</w:t>
      </w:r>
      <w:proofErr w:type="gramEnd"/>
      <w:r>
        <w:rPr>
          <w:rFonts w:ascii="Arial" w:eastAsia="Arial" w:hAnsi="Arial" w:cs="Arial"/>
          <w:color w:val="FF0000"/>
          <w:sz w:val="24"/>
          <w:szCs w:val="24"/>
        </w:rPr>
        <w:t>, onde em todos os seus aspectos e se atenda a todos os perfis de estudantes.</w:t>
      </w:r>
    </w:p>
    <w:p w:rsidR="007401A5" w:rsidRDefault="00DD48DC">
      <w:pPr>
        <w:pStyle w:val="Ttulo4"/>
        <w:spacing w:before="200" w:line="360" w:lineRule="auto"/>
        <w:rPr>
          <w:sz w:val="20"/>
          <w:szCs w:val="20"/>
        </w:rPr>
      </w:pPr>
      <w:bookmarkStart w:id="18" w:name="_p1tprvxga21w" w:colFirst="0" w:colLast="0"/>
      <w:bookmarkEnd w:id="18"/>
      <w:r>
        <w:rPr>
          <w:rFonts w:ascii="Arial" w:eastAsia="Arial" w:hAnsi="Arial" w:cs="Arial"/>
          <w:b/>
          <w:bCs/>
          <w:color w:val="008A05"/>
          <w:sz w:val="20"/>
          <w:szCs w:val="20"/>
          <w:u w:val="none"/>
        </w:rPr>
        <w:t>NEPRE</w:t>
      </w:r>
    </w:p>
    <w:tbl>
      <w:tblPr>
        <w:tblStyle w:val="a0"/>
        <w:tblW w:w="967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615"/>
        <w:gridCol w:w="6060"/>
      </w:tblGrid>
      <w:tr w:rsidR="007401A5">
        <w:trPr>
          <w:trHeight w:val="420"/>
        </w:trPr>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Composição do NEPRE/UE, Protocolo e Fluxo do NEPRE.</w:t>
            </w:r>
          </w:p>
        </w:tc>
        <w:tc>
          <w:tcPr>
            <w:tcW w:w="6060" w:type="dxa"/>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Construir um fluxo de atendimento às situações de violências de acordo com a política do NEPRE considerando a realidade da escola.</w:t>
            </w:r>
          </w:p>
        </w:tc>
      </w:tr>
      <w:tr w:rsidR="007401A5">
        <w:trPr>
          <w:trHeight w:val="420"/>
        </w:trPr>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A escola como rede de proteção e o trabalho intersetorial.</w:t>
            </w:r>
          </w:p>
        </w:tc>
        <w:tc>
          <w:tcPr>
            <w:tcW w:w="6060" w:type="dxa"/>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Apontar estratégias para fortalecer o trabalho em rede.</w:t>
            </w:r>
          </w:p>
        </w:tc>
      </w:tr>
      <w:tr w:rsidR="007401A5">
        <w:trPr>
          <w:trHeight w:val="420"/>
        </w:trPr>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A escola que temos com as violências identificadas e a escola que queremos na perspectiva de uma cultura da paz.</w:t>
            </w:r>
          </w:p>
        </w:tc>
        <w:tc>
          <w:tcPr>
            <w:tcW w:w="6060" w:type="dxa"/>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Descrever estratégias de trabalho pedagógico com foco na cultura de Paz.</w:t>
            </w:r>
          </w:p>
        </w:tc>
      </w:tr>
      <w:tr w:rsidR="007401A5">
        <w:trPr>
          <w:trHeight w:val="420"/>
        </w:trPr>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Nome Social e Nome Afetivo</w:t>
            </w:r>
          </w:p>
        </w:tc>
        <w:tc>
          <w:tcPr>
            <w:tcW w:w="6060" w:type="dxa"/>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Definir protocolo de acordo com a legislação.</w:t>
            </w:r>
          </w:p>
        </w:tc>
      </w:tr>
    </w:tbl>
    <w:p w:rsidR="007401A5" w:rsidRDefault="00DD48DC">
      <w:pPr>
        <w:pStyle w:val="normal0"/>
        <w:spacing w:before="0" w:line="360" w:lineRule="auto"/>
        <w:rPr>
          <w:rFonts w:ascii="Arial" w:eastAsia="Arial" w:hAnsi="Arial" w:cs="Arial"/>
          <w:sz w:val="20"/>
          <w:szCs w:val="20"/>
        </w:rPr>
      </w:pPr>
      <w:r>
        <w:rPr>
          <w:rFonts w:ascii="Arial" w:eastAsia="Arial" w:hAnsi="Arial" w:cs="Arial"/>
          <w:sz w:val="20"/>
          <w:szCs w:val="20"/>
          <w:highlight w:val="white"/>
        </w:rPr>
        <w:t>Fonte: Elaborado pelos autores, 2026.</w:t>
      </w:r>
    </w:p>
    <w:p w:rsidR="007401A5" w:rsidRDefault="00DD48DC">
      <w:pPr>
        <w:pStyle w:val="Ttulo4"/>
        <w:spacing w:before="200" w:line="360" w:lineRule="auto"/>
        <w:jc w:val="both"/>
        <w:rPr>
          <w:rFonts w:ascii="Arial" w:eastAsia="Arial" w:hAnsi="Arial" w:cs="Arial"/>
          <w:sz w:val="20"/>
          <w:szCs w:val="20"/>
        </w:rPr>
      </w:pPr>
      <w:bookmarkStart w:id="19" w:name="_hgx103okfw9u" w:colFirst="0" w:colLast="0"/>
      <w:bookmarkEnd w:id="19"/>
      <w:r>
        <w:rPr>
          <w:rFonts w:ascii="Arial" w:eastAsia="Arial" w:hAnsi="Arial" w:cs="Arial"/>
          <w:b/>
          <w:bCs/>
          <w:color w:val="008A05"/>
          <w:sz w:val="20"/>
          <w:szCs w:val="20"/>
          <w:u w:val="none"/>
        </w:rPr>
        <w:t>APOIA</w:t>
      </w:r>
    </w:p>
    <w:tbl>
      <w:tblPr>
        <w:tblStyle w:val="a1"/>
        <w:tblW w:w="967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615"/>
        <w:gridCol w:w="6060"/>
      </w:tblGrid>
      <w:tr w:rsidR="007401A5">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Programa de Combate à Evasão Escolar (APOIA)</w:t>
            </w:r>
          </w:p>
        </w:tc>
        <w:tc>
          <w:tcPr>
            <w:tcW w:w="6060" w:type="dxa"/>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t>Indicar quais os procedimentos tomados pela unidade escolar para a realização da busca ativa dos estudantes infrequentes e/ou evadidos, nos termos da Portaria APOIA, bem como das ações voltadas ao acolhimento e reaproveitamento de estudos dos estudantes que retornam.</w:t>
            </w:r>
          </w:p>
        </w:tc>
      </w:tr>
    </w:tbl>
    <w:p w:rsidR="007401A5" w:rsidRDefault="00DD48DC">
      <w:pPr>
        <w:pStyle w:val="normal0"/>
        <w:spacing w:before="0" w:line="360" w:lineRule="auto"/>
        <w:rPr>
          <w:rFonts w:ascii="Arial" w:eastAsia="Arial" w:hAnsi="Arial" w:cs="Arial"/>
          <w:b/>
          <w:bCs/>
          <w:color w:val="008A05"/>
          <w:sz w:val="20"/>
          <w:szCs w:val="20"/>
        </w:rPr>
      </w:pPr>
      <w:r>
        <w:rPr>
          <w:rFonts w:ascii="Arial" w:eastAsia="Arial" w:hAnsi="Arial" w:cs="Arial"/>
          <w:sz w:val="20"/>
          <w:szCs w:val="20"/>
          <w:highlight w:val="white"/>
        </w:rPr>
        <w:t>Fonte: Elaborado pelos autores, 2026.</w:t>
      </w:r>
    </w:p>
    <w:p w:rsidR="007401A5" w:rsidRDefault="00DD48DC">
      <w:pPr>
        <w:pStyle w:val="Ttulo4"/>
        <w:spacing w:before="200" w:line="360" w:lineRule="auto"/>
        <w:rPr>
          <w:rFonts w:ascii="Arial" w:eastAsia="Arial" w:hAnsi="Arial" w:cs="Arial"/>
          <w:sz w:val="20"/>
          <w:szCs w:val="20"/>
        </w:rPr>
      </w:pPr>
      <w:bookmarkStart w:id="20" w:name="_yup2w1xuoi8q" w:colFirst="0" w:colLast="0"/>
      <w:bookmarkEnd w:id="20"/>
      <w:r>
        <w:rPr>
          <w:rFonts w:ascii="Arial" w:eastAsia="Arial" w:hAnsi="Arial" w:cs="Arial"/>
          <w:b/>
          <w:bCs/>
          <w:color w:val="008A05"/>
          <w:sz w:val="20"/>
          <w:szCs w:val="20"/>
          <w:u w:val="none"/>
        </w:rPr>
        <w:t>TEMAS TRANSVERSAIS</w:t>
      </w:r>
    </w:p>
    <w:tbl>
      <w:tblPr>
        <w:tblStyle w:val="a2"/>
        <w:tblW w:w="967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615"/>
        <w:gridCol w:w="6060"/>
      </w:tblGrid>
      <w:tr w:rsidR="007401A5">
        <w:trPr>
          <w:trHeight w:val="420"/>
        </w:trPr>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 xml:space="preserve">Relações Étnico-Raciais e para o </w:t>
            </w:r>
            <w:r>
              <w:rPr>
                <w:rFonts w:ascii="Arial" w:eastAsia="Arial" w:hAnsi="Arial" w:cs="Arial"/>
                <w:color w:val="FF0000"/>
                <w:sz w:val="20"/>
                <w:szCs w:val="20"/>
              </w:rPr>
              <w:lastRenderedPageBreak/>
              <w:t>Ensino de História e Cultura Afro-Brasileira e Indígena (ERER)</w:t>
            </w:r>
          </w:p>
        </w:tc>
        <w:tc>
          <w:tcPr>
            <w:tcW w:w="6060" w:type="dxa"/>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lastRenderedPageBreak/>
              <w:t xml:space="preserve">O conjunto de ações propostas busca promover a superação do </w:t>
            </w:r>
            <w:r>
              <w:rPr>
                <w:rFonts w:ascii="Arial" w:eastAsia="Arial" w:hAnsi="Arial" w:cs="Arial"/>
                <w:color w:val="FF0000"/>
                <w:sz w:val="20"/>
                <w:szCs w:val="20"/>
              </w:rPr>
              <w:lastRenderedPageBreak/>
              <w:t xml:space="preserve">racismo e das desigualdades étnico-raciais por meio da valorização das histórias e culturas africanas, afro-brasileiras e indígenas no currículo escolar, do engajamento de toda a comunidade educativa em práticas antirracistas e da </w:t>
            </w:r>
            <w:proofErr w:type="gramStart"/>
            <w:r>
              <w:rPr>
                <w:rFonts w:ascii="Arial" w:eastAsia="Arial" w:hAnsi="Arial" w:cs="Arial"/>
                <w:color w:val="FF0000"/>
                <w:sz w:val="20"/>
                <w:szCs w:val="20"/>
              </w:rPr>
              <w:t>implementação</w:t>
            </w:r>
            <w:proofErr w:type="gramEnd"/>
            <w:r>
              <w:rPr>
                <w:rFonts w:ascii="Arial" w:eastAsia="Arial" w:hAnsi="Arial" w:cs="Arial"/>
                <w:color w:val="FF0000"/>
                <w:sz w:val="20"/>
                <w:szCs w:val="20"/>
              </w:rPr>
              <w:t xml:space="preserve"> efetiva da Política Nacional de Equidade, Educação para as Relações Étnico-Raciais e Educação Escolar Quilombola (PNEERQ), garantindo uma formação escolar comprometida com a equidade e o reconhecimento dos direitos das populações quilombolas.</w:t>
            </w:r>
          </w:p>
        </w:tc>
      </w:tr>
      <w:tr w:rsidR="007401A5">
        <w:trPr>
          <w:trHeight w:val="420"/>
        </w:trPr>
        <w:tc>
          <w:tcPr>
            <w:tcW w:w="3615" w:type="dxa"/>
            <w:vAlign w:val="center"/>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lastRenderedPageBreak/>
              <w:t>Educação Ambiental (EA)</w:t>
            </w:r>
          </w:p>
        </w:tc>
        <w:tc>
          <w:tcPr>
            <w:tcW w:w="6060" w:type="dxa"/>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t>Como a UE vai trabalhar a educação ambiental na perspectiva socioambiental</w:t>
            </w:r>
            <w:proofErr w:type="gramStart"/>
            <w:r>
              <w:rPr>
                <w:rFonts w:ascii="Arial" w:eastAsia="Arial" w:hAnsi="Arial" w:cs="Arial"/>
                <w:color w:val="FF0000"/>
                <w:sz w:val="20"/>
                <w:szCs w:val="20"/>
              </w:rPr>
              <w:t xml:space="preserve">  </w:t>
            </w:r>
            <w:proofErr w:type="gramEnd"/>
            <w:r>
              <w:rPr>
                <w:rFonts w:ascii="Arial" w:eastAsia="Arial" w:hAnsi="Arial" w:cs="Arial"/>
                <w:color w:val="FF0000"/>
                <w:sz w:val="20"/>
                <w:szCs w:val="20"/>
              </w:rPr>
              <w:t xml:space="preserve">e suas conexões para a sustentabilidade, respeitando a diversidade e a realidade local, incentivando e promovendo o protagonismo </w:t>
            </w:r>
            <w:proofErr w:type="spellStart"/>
            <w:r>
              <w:rPr>
                <w:rFonts w:ascii="Arial" w:eastAsia="Arial" w:hAnsi="Arial" w:cs="Arial"/>
                <w:color w:val="FF0000"/>
                <w:sz w:val="20"/>
                <w:szCs w:val="20"/>
              </w:rPr>
              <w:t>infantojuvenil</w:t>
            </w:r>
            <w:proofErr w:type="spellEnd"/>
            <w:r>
              <w:rPr>
                <w:rFonts w:ascii="Arial" w:eastAsia="Arial" w:hAnsi="Arial" w:cs="Arial"/>
                <w:color w:val="FF0000"/>
                <w:sz w:val="20"/>
                <w:szCs w:val="20"/>
              </w:rPr>
              <w:t>.</w:t>
            </w:r>
          </w:p>
        </w:tc>
      </w:tr>
      <w:tr w:rsidR="007401A5">
        <w:trPr>
          <w:trHeight w:val="420"/>
        </w:trPr>
        <w:tc>
          <w:tcPr>
            <w:tcW w:w="3615" w:type="dxa"/>
            <w:vAlign w:val="center"/>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t xml:space="preserve">Violência contra </w:t>
            </w:r>
            <w:proofErr w:type="gramStart"/>
            <w:r>
              <w:rPr>
                <w:rFonts w:ascii="Arial" w:eastAsia="Arial" w:hAnsi="Arial" w:cs="Arial"/>
                <w:color w:val="FF0000"/>
                <w:sz w:val="20"/>
                <w:szCs w:val="20"/>
              </w:rPr>
              <w:t>à</w:t>
            </w:r>
            <w:proofErr w:type="gramEnd"/>
            <w:r>
              <w:rPr>
                <w:rFonts w:ascii="Arial" w:eastAsia="Arial" w:hAnsi="Arial" w:cs="Arial"/>
                <w:color w:val="FF0000"/>
                <w:sz w:val="20"/>
                <w:szCs w:val="20"/>
              </w:rPr>
              <w:t xml:space="preserve"> Mulher</w:t>
            </w:r>
          </w:p>
        </w:tc>
        <w:tc>
          <w:tcPr>
            <w:tcW w:w="6060" w:type="dxa"/>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t>Como a UE vai trabalhar à prevenção a violência contra as mulheres de forma integrada ao currículo.</w:t>
            </w:r>
          </w:p>
        </w:tc>
      </w:tr>
      <w:tr w:rsidR="007401A5">
        <w:trPr>
          <w:trHeight w:val="420"/>
        </w:trPr>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Educação para o Envelhecimento</w:t>
            </w:r>
          </w:p>
        </w:tc>
        <w:tc>
          <w:tcPr>
            <w:tcW w:w="6060" w:type="dxa"/>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t xml:space="preserve">Inserir ações que contemplem essa temática, conforme Decreto Estadual </w:t>
            </w:r>
            <w:proofErr w:type="gramStart"/>
            <w:r>
              <w:rPr>
                <w:rFonts w:ascii="Arial" w:eastAsia="Arial" w:hAnsi="Arial" w:cs="Arial"/>
                <w:color w:val="FF0000"/>
                <w:sz w:val="20"/>
                <w:szCs w:val="20"/>
              </w:rPr>
              <w:t>2037/2022</w:t>
            </w:r>
            <w:proofErr w:type="gramEnd"/>
          </w:p>
        </w:tc>
      </w:tr>
      <w:tr w:rsidR="007401A5">
        <w:trPr>
          <w:trHeight w:val="420"/>
        </w:trPr>
        <w:tc>
          <w:tcPr>
            <w:tcW w:w="3615" w:type="dxa"/>
            <w:vAlign w:val="center"/>
          </w:tcPr>
          <w:p w:rsidR="007401A5" w:rsidRDefault="00DD48DC">
            <w:pPr>
              <w:pStyle w:val="normal0"/>
              <w:spacing w:before="0" w:line="360" w:lineRule="auto"/>
              <w:rPr>
                <w:rFonts w:ascii="Arial" w:eastAsia="Arial" w:hAnsi="Arial" w:cs="Arial"/>
                <w:color w:val="FF0000"/>
                <w:sz w:val="20"/>
                <w:szCs w:val="20"/>
              </w:rPr>
            </w:pPr>
            <w:r>
              <w:rPr>
                <w:rFonts w:ascii="Arial" w:eastAsia="Arial" w:hAnsi="Arial" w:cs="Arial"/>
                <w:color w:val="FF0000"/>
                <w:sz w:val="20"/>
                <w:szCs w:val="20"/>
              </w:rPr>
              <w:t>Educação Alimentar e Nutricional (EAN)</w:t>
            </w:r>
          </w:p>
        </w:tc>
        <w:tc>
          <w:tcPr>
            <w:tcW w:w="6060" w:type="dxa"/>
          </w:tcPr>
          <w:p w:rsidR="007401A5" w:rsidRDefault="00DD48DC">
            <w:pPr>
              <w:pStyle w:val="normal0"/>
              <w:spacing w:before="0" w:line="360" w:lineRule="auto"/>
              <w:jc w:val="both"/>
              <w:rPr>
                <w:rFonts w:ascii="Arial" w:eastAsia="Arial" w:hAnsi="Arial" w:cs="Arial"/>
                <w:color w:val="FF0000"/>
                <w:sz w:val="20"/>
                <w:szCs w:val="20"/>
              </w:rPr>
            </w:pPr>
            <w:r>
              <w:rPr>
                <w:rFonts w:ascii="Arial" w:eastAsia="Arial" w:hAnsi="Arial" w:cs="Arial"/>
                <w:color w:val="FF0000"/>
                <w:sz w:val="20"/>
                <w:szCs w:val="20"/>
              </w:rPr>
              <w:t>Educação Alimentar e Nutricional: projetos</w:t>
            </w:r>
          </w:p>
          <w:p w:rsidR="007401A5" w:rsidRDefault="007401A5">
            <w:pPr>
              <w:pStyle w:val="normal0"/>
              <w:spacing w:before="0" w:line="360" w:lineRule="auto"/>
              <w:jc w:val="both"/>
              <w:rPr>
                <w:rFonts w:ascii="Arial" w:eastAsia="Arial" w:hAnsi="Arial" w:cs="Arial"/>
                <w:color w:val="FF0000"/>
                <w:sz w:val="20"/>
                <w:szCs w:val="20"/>
              </w:rPr>
            </w:pPr>
          </w:p>
        </w:tc>
      </w:tr>
    </w:tbl>
    <w:p w:rsidR="007401A5" w:rsidRDefault="00DD48DC">
      <w:pPr>
        <w:pStyle w:val="normal0"/>
        <w:spacing w:before="0" w:line="360" w:lineRule="auto"/>
        <w:rPr>
          <w:rFonts w:ascii="Arial" w:eastAsia="Arial" w:hAnsi="Arial" w:cs="Arial"/>
          <w:b/>
          <w:bCs/>
          <w:color w:val="008A05"/>
          <w:sz w:val="24"/>
          <w:szCs w:val="24"/>
        </w:rPr>
      </w:pPr>
      <w:r>
        <w:rPr>
          <w:rFonts w:ascii="Arial" w:eastAsia="Arial" w:hAnsi="Arial" w:cs="Arial"/>
          <w:sz w:val="20"/>
          <w:szCs w:val="20"/>
          <w:highlight w:val="white"/>
        </w:rPr>
        <w:t>Fonte: Elaborado pelos autores, 2026.</w:t>
      </w:r>
    </w:p>
    <w:p w:rsidR="007401A5" w:rsidRDefault="00DD48DC">
      <w:pPr>
        <w:pStyle w:val="Ttulo1"/>
        <w:spacing w:line="360" w:lineRule="auto"/>
        <w:rPr>
          <w:b/>
          <w:bCs/>
        </w:rPr>
      </w:pPr>
      <w:bookmarkStart w:id="21" w:name="_3chiy7v3mefh" w:colFirst="0" w:colLast="0"/>
      <w:bookmarkEnd w:id="21"/>
      <w:proofErr w:type="gramStart"/>
      <w:r>
        <w:rPr>
          <w:rFonts w:ascii="Arial" w:eastAsia="Arial" w:hAnsi="Arial" w:cs="Arial"/>
          <w:b/>
          <w:bCs/>
          <w:sz w:val="24"/>
          <w:szCs w:val="24"/>
        </w:rPr>
        <w:t>4</w:t>
      </w:r>
      <w:proofErr w:type="gramEnd"/>
      <w:r>
        <w:rPr>
          <w:rFonts w:ascii="Arial" w:eastAsia="Arial" w:hAnsi="Arial" w:cs="Arial"/>
          <w:b/>
          <w:bCs/>
          <w:sz w:val="24"/>
          <w:szCs w:val="24"/>
        </w:rPr>
        <w:t xml:space="preserve"> PROGRAMAS E PROJETOS</w:t>
      </w:r>
    </w:p>
    <w:p w:rsidR="007401A5" w:rsidRDefault="00DD48DC">
      <w:pPr>
        <w:pStyle w:val="normal0"/>
        <w:spacing w:line="360" w:lineRule="auto"/>
        <w:ind w:firstLine="708"/>
        <w:jc w:val="both"/>
        <w:rPr>
          <w:rFonts w:ascii="Arial" w:eastAsia="Arial" w:hAnsi="Arial" w:cs="Arial"/>
          <w:color w:val="FF0000"/>
          <w:sz w:val="24"/>
          <w:szCs w:val="24"/>
        </w:rPr>
      </w:pPr>
      <w:r>
        <w:rPr>
          <w:rFonts w:ascii="Arial" w:eastAsia="Arial" w:hAnsi="Arial" w:cs="Arial"/>
          <w:color w:val="FF0000"/>
          <w:sz w:val="24"/>
          <w:szCs w:val="24"/>
        </w:rPr>
        <w:t>Dica: programas e projetos institucionais de caráter permanente, no que lhe couber por lei, tais como: (Redação dada pela Resolução CEE/SC nº 028/2024, de 10 de junho de 2024</w:t>
      </w:r>
      <w:proofErr w:type="gramStart"/>
      <w:r>
        <w:rPr>
          <w:rFonts w:ascii="Arial" w:eastAsia="Arial" w:hAnsi="Arial" w:cs="Arial"/>
          <w:color w:val="FF0000"/>
          <w:sz w:val="24"/>
          <w:szCs w:val="24"/>
        </w:rPr>
        <w:t>)</w:t>
      </w:r>
      <w:proofErr w:type="gramEnd"/>
      <w:r>
        <w:rPr>
          <w:rFonts w:ascii="Arial" w:eastAsia="Arial" w:hAnsi="Arial" w:cs="Arial"/>
          <w:color w:val="FF0000"/>
          <w:sz w:val="24"/>
          <w:szCs w:val="24"/>
        </w:rPr>
        <w:t xml:space="preserve"> </w:t>
      </w:r>
    </w:p>
    <w:p w:rsidR="007401A5" w:rsidRDefault="00DD48DC">
      <w:pPr>
        <w:pStyle w:val="normal0"/>
        <w:numPr>
          <w:ilvl w:val="0"/>
          <w:numId w:val="3"/>
        </w:numPr>
        <w:spacing w:line="360" w:lineRule="auto"/>
        <w:jc w:val="both"/>
        <w:rPr>
          <w:rFonts w:ascii="Arial" w:eastAsia="Arial" w:hAnsi="Arial" w:cs="Arial"/>
          <w:color w:val="FF0000"/>
          <w:sz w:val="24"/>
          <w:szCs w:val="24"/>
        </w:rPr>
      </w:pPr>
      <w:r>
        <w:rPr>
          <w:rFonts w:ascii="Arial" w:eastAsia="Arial" w:hAnsi="Arial" w:cs="Arial"/>
          <w:color w:val="FF0000"/>
          <w:sz w:val="24"/>
          <w:szCs w:val="24"/>
        </w:rPr>
        <w:t>Bolsa estudante e pé de meia;</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Projetos de leitura;</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EAN: Educação Alimentar e Nutricional: projetos;</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Programas e projetos que participam (Honestidade, Vereador Mirim, Dia da Família na Escola, OBMEP, Fanfarra, Jovem Senador, jogos </w:t>
      </w:r>
      <w:proofErr w:type="gramStart"/>
      <w:r>
        <w:rPr>
          <w:rFonts w:ascii="Arial" w:eastAsia="Arial" w:hAnsi="Arial" w:cs="Arial"/>
          <w:color w:val="FF0000"/>
          <w:sz w:val="24"/>
          <w:szCs w:val="24"/>
        </w:rPr>
        <w:t xml:space="preserve">internos, Semana </w:t>
      </w:r>
      <w:r>
        <w:rPr>
          <w:rFonts w:ascii="Arial" w:eastAsia="Arial" w:hAnsi="Arial" w:cs="Arial"/>
          <w:color w:val="FF0000"/>
          <w:sz w:val="24"/>
          <w:szCs w:val="24"/>
        </w:rPr>
        <w:lastRenderedPageBreak/>
        <w:t>literária</w:t>
      </w:r>
      <w:proofErr w:type="gramEnd"/>
      <w:r>
        <w:rPr>
          <w:rFonts w:ascii="Arial" w:eastAsia="Arial" w:hAnsi="Arial" w:cs="Arial"/>
          <w:color w:val="FF0000"/>
          <w:sz w:val="24"/>
          <w:szCs w:val="24"/>
        </w:rPr>
        <w:t>, movimento de transição das turmas: para o 1º AI, do 5º ao 6º, do 9º para o 1º do EM);</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Viagens de estudos/saídas de campo;</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Programa de apoio aos estudantes que fortaleça as condições de acesso, de permanência, de suporte material e psicossocial, de efetiva aprendizagem; </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Ações educativas inclusivas para o estudante da educação especial inserido no ensino regular; </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Projeto de inclusão dos estudantes; </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Programa de avaliação institucional; </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Programa de estágios;</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Projetos curriculares;</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PDDE;</w:t>
      </w:r>
    </w:p>
    <w:p w:rsidR="007401A5" w:rsidRDefault="00DD48DC">
      <w:pPr>
        <w:pStyle w:val="norm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CPESC;</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Prestação de contas e utilização dos recursos;</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Escola que Protege (SECADI/MEC) - visa à capacitação continuada dos profissionais da educação para o enfrentamento das múltiplas formas de violência escolar, incentiva a formulação de planos institucionais de enfrentamento, promove o fortalecimento dos fluxos de atenção e oferece suporte técnico às escolas em casos de violência extrema;</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Descrever como a escola vai desenvolver as ações na </w:t>
      </w:r>
      <w:proofErr w:type="gramStart"/>
      <w:r>
        <w:rPr>
          <w:rFonts w:ascii="Arial" w:eastAsia="Arial" w:hAnsi="Arial" w:cs="Arial"/>
          <w:color w:val="FF0000"/>
          <w:sz w:val="24"/>
          <w:szCs w:val="24"/>
        </w:rPr>
        <w:t>implementação</w:t>
      </w:r>
      <w:proofErr w:type="gramEnd"/>
      <w:r>
        <w:rPr>
          <w:rFonts w:ascii="Arial" w:eastAsia="Arial" w:hAnsi="Arial" w:cs="Arial"/>
          <w:color w:val="FF0000"/>
          <w:sz w:val="24"/>
          <w:szCs w:val="24"/>
        </w:rPr>
        <w:t xml:space="preserve"> do programa, no enfrentamento às violências;</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Programa Mulher Segura (Catarina por Elas) - Combate à Violência contra a Mulher;</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Conhecer para se Proteger - ações preventivas sobre crimes na internet, como </w:t>
      </w:r>
      <w:proofErr w:type="spellStart"/>
      <w:r>
        <w:rPr>
          <w:rFonts w:ascii="Arial" w:eastAsia="Arial" w:hAnsi="Arial" w:cs="Arial"/>
          <w:color w:val="FF0000"/>
          <w:sz w:val="24"/>
          <w:szCs w:val="24"/>
        </w:rPr>
        <w:t>sexting</w:t>
      </w:r>
      <w:proofErr w:type="spellEnd"/>
      <w:r>
        <w:rPr>
          <w:rFonts w:ascii="Arial" w:eastAsia="Arial" w:hAnsi="Arial" w:cs="Arial"/>
          <w:color w:val="FF0000"/>
          <w:sz w:val="24"/>
          <w:szCs w:val="24"/>
        </w:rPr>
        <w:t xml:space="preserve">, </w:t>
      </w:r>
      <w:proofErr w:type="spellStart"/>
      <w:r>
        <w:rPr>
          <w:rFonts w:ascii="Arial" w:eastAsia="Arial" w:hAnsi="Arial" w:cs="Arial"/>
          <w:color w:val="FF0000"/>
          <w:sz w:val="24"/>
          <w:szCs w:val="24"/>
        </w:rPr>
        <w:t>cyberbullying</w:t>
      </w:r>
      <w:proofErr w:type="spellEnd"/>
      <w:r>
        <w:rPr>
          <w:rFonts w:ascii="Arial" w:eastAsia="Arial" w:hAnsi="Arial" w:cs="Arial"/>
          <w:color w:val="FF0000"/>
          <w:sz w:val="24"/>
          <w:szCs w:val="24"/>
        </w:rPr>
        <w:t xml:space="preserve"> e aliciamento;</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Programa de distribuição de absorventes - Segue o Fluxo! Absorva essa Ideia; </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Programa Educacional de Resistência às Drogas e à Violência (PROERD) - busca prevenir o uso de drogas e as violências entre crianças e adolescentes, ensinando habilidades para a vida, autoestima, autocontrole e tomada de decisões saudáveis;</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Programa Defesa Civil na Escola (PDCE) - promove a realização de atividades </w:t>
      </w:r>
      <w:r>
        <w:rPr>
          <w:rFonts w:ascii="Arial" w:eastAsia="Arial" w:hAnsi="Arial" w:cs="Arial"/>
          <w:color w:val="FF0000"/>
          <w:sz w:val="24"/>
          <w:szCs w:val="24"/>
        </w:rPr>
        <w:lastRenderedPageBreak/>
        <w:t>educativas voltadas às temáticas de redução de riscos, autoproteção, gestão de desastres, adaptações climáticas e cuidados com o meio ambiente. Se a escola pactuou com o PDCE e como desenvolve as ações;</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Programa Saúde na Escola (PSE) - Inserir ações de articulação com a saúde do município para a promoção da saúde dos estudantes, incentivando e promovendo o protagonismo </w:t>
      </w:r>
      <w:proofErr w:type="spellStart"/>
      <w:r>
        <w:rPr>
          <w:rFonts w:ascii="Arial" w:eastAsia="Arial" w:hAnsi="Arial" w:cs="Arial"/>
          <w:color w:val="FF0000"/>
          <w:sz w:val="24"/>
          <w:szCs w:val="24"/>
        </w:rPr>
        <w:t>infantojuvenil</w:t>
      </w:r>
      <w:proofErr w:type="spellEnd"/>
      <w:r>
        <w:rPr>
          <w:rFonts w:ascii="Arial" w:eastAsia="Arial" w:hAnsi="Arial" w:cs="Arial"/>
          <w:color w:val="FF0000"/>
          <w:sz w:val="24"/>
          <w:szCs w:val="24"/>
        </w:rPr>
        <w:t xml:space="preserve">. </w:t>
      </w:r>
      <w:hyperlink r:id="rId22">
        <w:r>
          <w:rPr>
            <w:rFonts w:ascii="Arial" w:eastAsia="Arial" w:hAnsi="Arial" w:cs="Arial"/>
            <w:color w:val="FF0000"/>
            <w:sz w:val="24"/>
            <w:szCs w:val="24"/>
            <w:u w:val="single"/>
          </w:rPr>
          <w:t xml:space="preserve">Diretrizes do PSE -  </w:t>
        </w:r>
      </w:hyperlink>
      <w:hyperlink r:id="rId23">
        <w:r>
          <w:rPr>
            <w:rFonts w:ascii="Arial" w:eastAsia="Arial" w:hAnsi="Arial" w:cs="Arial"/>
            <w:color w:val="FF0000"/>
            <w:sz w:val="24"/>
            <w:szCs w:val="24"/>
            <w:u w:val="single"/>
          </w:rPr>
          <w:t>Painel de Adesão ao PSE</w:t>
        </w:r>
      </w:hyperlink>
      <w:r>
        <w:rPr>
          <w:rFonts w:ascii="Arial" w:eastAsia="Arial" w:hAnsi="Arial" w:cs="Arial"/>
          <w:color w:val="FF0000"/>
          <w:sz w:val="24"/>
          <w:szCs w:val="24"/>
        </w:rPr>
        <w:t>;</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Programa Escola e Comunidade (PROEC) do MEC - </w:t>
      </w:r>
      <w:r>
        <w:rPr>
          <w:rFonts w:ascii="Arial" w:eastAsia="Arial" w:hAnsi="Arial" w:cs="Arial"/>
          <w:color w:val="FF0000"/>
          <w:sz w:val="24"/>
          <w:szCs w:val="24"/>
          <w:highlight w:val="white"/>
        </w:rPr>
        <w:t>visa fomentar a parceria entre a escola, a família e a comunidade, na perspectiva da educação integral, por meio da participação de estudantes, profissionais da educação, familiares e membros da comunidade;</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Integra;</w:t>
      </w:r>
    </w:p>
    <w:p w:rsidR="007401A5" w:rsidRDefault="00DD48DC">
      <w:pPr>
        <w:pStyle w:val="normal0"/>
        <w:widowControl w:val="0"/>
        <w:numPr>
          <w:ilvl w:val="0"/>
          <w:numId w:val="3"/>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Outros.</w:t>
      </w:r>
    </w:p>
    <w:p w:rsidR="007401A5" w:rsidRDefault="00DD48DC">
      <w:pPr>
        <w:pStyle w:val="normal0"/>
        <w:widowControl w:val="0"/>
        <w:spacing w:after="200" w:line="360" w:lineRule="auto"/>
        <w:jc w:val="both"/>
      </w:pPr>
      <w:proofErr w:type="gramStart"/>
      <w:r>
        <w:rPr>
          <w:rFonts w:ascii="Arial" w:eastAsia="Arial" w:hAnsi="Arial" w:cs="Arial"/>
          <w:b/>
          <w:bCs/>
          <w:color w:val="008A05"/>
          <w:sz w:val="24"/>
          <w:szCs w:val="24"/>
        </w:rPr>
        <w:t>4.1 Biblioteca</w:t>
      </w:r>
      <w:proofErr w:type="gramEnd"/>
      <w:r>
        <w:rPr>
          <w:rFonts w:ascii="Arial" w:eastAsia="Arial" w:hAnsi="Arial" w:cs="Arial"/>
          <w:b/>
          <w:bCs/>
          <w:color w:val="008A05"/>
          <w:sz w:val="24"/>
          <w:szCs w:val="24"/>
        </w:rPr>
        <w:t xml:space="preserve"> Escolar</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 biblioteca é um espaço obrigatório no ambiente escolar, conforme estabelece a LEI Nº 12.244 DE 24 DE MAIO DE 2010 e a LEI Nº 14.837, DE </w:t>
      </w:r>
      <w:proofErr w:type="gramStart"/>
      <w:r>
        <w:rPr>
          <w:rFonts w:ascii="Arial" w:eastAsia="Arial" w:hAnsi="Arial" w:cs="Arial"/>
          <w:sz w:val="24"/>
          <w:szCs w:val="24"/>
        </w:rPr>
        <w:t>8</w:t>
      </w:r>
      <w:proofErr w:type="gramEnd"/>
      <w:r>
        <w:rPr>
          <w:rFonts w:ascii="Arial" w:eastAsia="Arial" w:hAnsi="Arial" w:cs="Arial"/>
          <w:sz w:val="24"/>
          <w:szCs w:val="24"/>
        </w:rPr>
        <w:t xml:space="preserve"> DE ABRIL DE 2024. Todas as unidades escolares devem manter uma biblioteca com estrutura física e de recursos </w:t>
      </w:r>
      <w:proofErr w:type="gramStart"/>
      <w:r>
        <w:rPr>
          <w:rFonts w:ascii="Arial" w:eastAsia="Arial" w:hAnsi="Arial" w:cs="Arial"/>
          <w:sz w:val="24"/>
          <w:szCs w:val="24"/>
        </w:rPr>
        <w:t>humanos adequada</w:t>
      </w:r>
      <w:proofErr w:type="gramEnd"/>
      <w:r>
        <w:rPr>
          <w:rFonts w:ascii="Arial" w:eastAsia="Arial" w:hAnsi="Arial" w:cs="Arial"/>
          <w:sz w:val="24"/>
          <w:szCs w:val="24"/>
        </w:rPr>
        <w:t xml:space="preserve"> e proporcional ao seu porte, ao garantir um ambiente organizado, limpo, acessível, seguro e acolhedor.</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Esse espaço deve dispor de mobiliário apropriado, em conformidade com as normas de acessibilidade, ao contemplar áreas destinadas a atividades de leitura, trabalhos em grupo, estudo individual e com estrutura a qual possibilite o atendimento de uma turma integralmente. A biblioteca deve permanecer aberta durante todo o turno escolar, contando com, no mínimo, um responsável exclusivo para o atendimento à comunidade escolar (estudantes, professores e demais profissionais da educação), em articulação com as orientações </w:t>
      </w:r>
      <w:proofErr w:type="gramStart"/>
      <w:r>
        <w:rPr>
          <w:rFonts w:ascii="Arial" w:eastAsia="Arial" w:hAnsi="Arial" w:cs="Arial"/>
          <w:sz w:val="24"/>
          <w:szCs w:val="24"/>
        </w:rPr>
        <w:t>do(</w:t>
      </w:r>
      <w:proofErr w:type="gramEnd"/>
      <w:r>
        <w:rPr>
          <w:rFonts w:ascii="Arial" w:eastAsia="Arial" w:hAnsi="Arial" w:cs="Arial"/>
          <w:sz w:val="24"/>
          <w:szCs w:val="24"/>
        </w:rPr>
        <w:t>a) bibliotecário(a) da Coordenadoria Regional de Educação (CRE). As diretrizes específicas para organização e funcionamento das bibliotecas escolares da Rede Estadual de Ensino de Santa Catarina estão estabelecidas no Manual para Bibliotecas Escolares da Rede Estadual de Ensino de Santa Catarina, instituído pela PORTARIA N° 1801 de 10/07/2023.</w:t>
      </w:r>
    </w:p>
    <w:p w:rsidR="007401A5" w:rsidRDefault="00DD48DC">
      <w:pPr>
        <w:pStyle w:val="normal0"/>
        <w:keepNext/>
        <w:spacing w:before="0" w:line="360" w:lineRule="auto"/>
        <w:ind w:firstLine="720"/>
        <w:jc w:val="both"/>
        <w:rPr>
          <w:rFonts w:ascii="Arial" w:eastAsia="Arial" w:hAnsi="Arial" w:cs="Arial"/>
          <w:sz w:val="24"/>
          <w:szCs w:val="24"/>
        </w:rPr>
      </w:pPr>
      <w:proofErr w:type="gramStart"/>
      <w:r>
        <w:rPr>
          <w:rFonts w:ascii="Arial" w:eastAsia="Arial" w:hAnsi="Arial" w:cs="Arial"/>
          <w:sz w:val="24"/>
          <w:szCs w:val="24"/>
        </w:rPr>
        <w:lastRenderedPageBreak/>
        <w:t>Integram</w:t>
      </w:r>
      <w:proofErr w:type="gramEnd"/>
      <w:r>
        <w:rPr>
          <w:rFonts w:ascii="Arial" w:eastAsia="Arial" w:hAnsi="Arial" w:cs="Arial"/>
          <w:sz w:val="24"/>
          <w:szCs w:val="24"/>
        </w:rPr>
        <w:t xml:space="preserve"> o contexto pedagógico da biblioteca os eventos Semana da Literatura Brasileira e Semana Nacional do Livro e da Biblioteca, ações de incentivo à leitura que devem constar no calendário escolar, conforme a PORTARIA N° 2724 de 10/09/2025.</w:t>
      </w:r>
    </w:p>
    <w:p w:rsidR="007401A5" w:rsidRDefault="00DD48DC">
      <w:pPr>
        <w:pStyle w:val="normal0"/>
        <w:keepNext/>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As visitas </w:t>
      </w:r>
      <w:proofErr w:type="gramStart"/>
      <w:r>
        <w:rPr>
          <w:rFonts w:ascii="Arial" w:eastAsia="Arial" w:hAnsi="Arial" w:cs="Arial"/>
          <w:sz w:val="24"/>
          <w:szCs w:val="24"/>
        </w:rPr>
        <w:t>do(</w:t>
      </w:r>
      <w:proofErr w:type="gramEnd"/>
      <w:r>
        <w:rPr>
          <w:rFonts w:ascii="Arial" w:eastAsia="Arial" w:hAnsi="Arial" w:cs="Arial"/>
          <w:sz w:val="24"/>
          <w:szCs w:val="24"/>
        </w:rPr>
        <w:t xml:space="preserve">a) bibliotecário(a) da CRE devem ocorrer de forma periódica, devendo o gestor escolar assegurar o acolhimento desse profissional, fornecer as informações solicitadas e colaborar com o adequado desenvolvimento das ações planejadas e executadas na biblioteca, considerando que esse espaço integra os processos de ensino e de aprendizagem dos estudantes. É fundamental que o gestor escolar promova e incentive, de forma sistemática, o uso pedagógico da biblioteca pelos professores, ao integrar esse espaço às práticas didáticas e aos projetos pedagógicos, de modo a fortalecer a cultura leitora e desenvolvimento das competências </w:t>
      </w:r>
      <w:proofErr w:type="spellStart"/>
      <w:r>
        <w:rPr>
          <w:rFonts w:ascii="Arial" w:eastAsia="Arial" w:hAnsi="Arial" w:cs="Arial"/>
          <w:sz w:val="24"/>
          <w:szCs w:val="24"/>
        </w:rPr>
        <w:t>informacionais</w:t>
      </w:r>
      <w:proofErr w:type="spellEnd"/>
      <w:r>
        <w:rPr>
          <w:rFonts w:ascii="Arial" w:eastAsia="Arial" w:hAnsi="Arial" w:cs="Arial"/>
          <w:sz w:val="24"/>
          <w:szCs w:val="24"/>
        </w:rPr>
        <w:t xml:space="preserve"> dos estudantes.</w:t>
      </w:r>
    </w:p>
    <w:p w:rsidR="007401A5" w:rsidRDefault="00DD48DC">
      <w:pPr>
        <w:pStyle w:val="normal0"/>
        <w:keepNext/>
        <w:spacing w:before="0" w:line="360" w:lineRule="auto"/>
        <w:ind w:firstLine="720"/>
        <w:jc w:val="both"/>
        <w:rPr>
          <w:rFonts w:ascii="Arial" w:eastAsia="Arial" w:hAnsi="Arial" w:cs="Arial"/>
          <w:sz w:val="24"/>
          <w:szCs w:val="24"/>
        </w:rPr>
      </w:pPr>
      <w:r>
        <w:rPr>
          <w:rFonts w:ascii="Arial" w:eastAsia="Arial" w:hAnsi="Arial" w:cs="Arial"/>
          <w:sz w:val="24"/>
          <w:szCs w:val="24"/>
        </w:rPr>
        <w:t>Ressalta-se que a biblioteca não deve ser utilizada como depósito de livros ociosos, danificados ou inadequados à comunidade escolar, sendo obrigatória a realização periódica de análise do acervo e o desfazimento quando necessário, conforme a PORTARIA Nº 3084 DE 13/12/2022. Da mesma forma, a biblioteca não deve ser utilizada como depósito de livros didáticos do PNLD. Esses materiais devem ser devidamente distribuídos aos estudantes, e os exemplares excedentes devem ser disponibilizados na ferramenta oficial de remanejamento, conforme as diretrizes estabelecidas pela Resolução nº 12, de 07 de outubro de 2020 e Resolução nº 11, de 16 de agosto de 2023.</w:t>
      </w:r>
    </w:p>
    <w:p w:rsidR="007401A5" w:rsidRDefault="00DD48DC">
      <w:pPr>
        <w:pStyle w:val="Ttulo3"/>
        <w:spacing w:line="360" w:lineRule="auto"/>
        <w:jc w:val="both"/>
        <w:rPr>
          <w:rFonts w:ascii="Arial" w:eastAsia="Arial" w:hAnsi="Arial" w:cs="Arial"/>
          <w:b/>
          <w:bCs/>
        </w:rPr>
      </w:pPr>
      <w:bookmarkStart w:id="22" w:name="_361pfki5g1v2" w:colFirst="0" w:colLast="0"/>
      <w:bookmarkEnd w:id="22"/>
      <w:proofErr w:type="gramStart"/>
      <w:r>
        <w:rPr>
          <w:rFonts w:ascii="Arial" w:eastAsia="Arial" w:hAnsi="Arial" w:cs="Arial"/>
          <w:b/>
          <w:bCs/>
        </w:rPr>
        <w:t>4.2 Formação</w:t>
      </w:r>
      <w:proofErr w:type="gramEnd"/>
      <w:r>
        <w:rPr>
          <w:rFonts w:ascii="Arial" w:eastAsia="Arial" w:hAnsi="Arial" w:cs="Arial"/>
          <w:b/>
          <w:bCs/>
        </w:rPr>
        <w:t xml:space="preserve"> continuada</w:t>
      </w:r>
    </w:p>
    <w:p w:rsidR="007401A5" w:rsidRDefault="00DD48DC">
      <w:pPr>
        <w:pStyle w:val="normal0"/>
        <w:spacing w:line="360" w:lineRule="auto"/>
        <w:ind w:firstLine="720"/>
        <w:jc w:val="both"/>
        <w:rPr>
          <w:rFonts w:ascii="Arial" w:eastAsia="Arial" w:hAnsi="Arial" w:cs="Arial"/>
          <w:color w:val="FF0000"/>
          <w:sz w:val="24"/>
          <w:szCs w:val="24"/>
          <w:highlight w:val="white"/>
        </w:rPr>
      </w:pPr>
      <w:r>
        <w:rPr>
          <w:rFonts w:ascii="Arial" w:eastAsia="Arial" w:hAnsi="Arial" w:cs="Arial"/>
          <w:color w:val="FF0000"/>
          <w:sz w:val="24"/>
          <w:szCs w:val="24"/>
          <w:highlight w:val="white"/>
        </w:rPr>
        <w:t>Esse item deve colocar o que compreendem por formação continuada. Os dados da formação são colocados no diagnóstico.</w:t>
      </w:r>
    </w:p>
    <w:p w:rsidR="007401A5" w:rsidRDefault="00DD48DC">
      <w:pPr>
        <w:pStyle w:val="Ttulo3"/>
        <w:spacing w:after="200" w:line="360" w:lineRule="auto"/>
        <w:jc w:val="both"/>
        <w:rPr>
          <w:rFonts w:ascii="Arial" w:eastAsia="Arial" w:hAnsi="Arial" w:cs="Arial"/>
          <w:b/>
          <w:bCs/>
          <w:highlight w:val="white"/>
        </w:rPr>
      </w:pPr>
      <w:bookmarkStart w:id="23" w:name="_bu92p2qu2ayt" w:colFirst="0" w:colLast="0"/>
      <w:bookmarkEnd w:id="23"/>
      <w:proofErr w:type="gramStart"/>
      <w:r>
        <w:rPr>
          <w:rFonts w:ascii="Arial" w:eastAsia="Arial" w:hAnsi="Arial" w:cs="Arial"/>
          <w:b/>
          <w:bCs/>
        </w:rPr>
        <w:t>5</w:t>
      </w:r>
      <w:proofErr w:type="gramEnd"/>
      <w:r>
        <w:rPr>
          <w:b/>
          <w:bCs/>
          <w:highlight w:val="white"/>
        </w:rPr>
        <w:t xml:space="preserve"> </w:t>
      </w:r>
      <w:r>
        <w:rPr>
          <w:rFonts w:ascii="Arial" w:eastAsia="Arial" w:hAnsi="Arial" w:cs="Arial"/>
          <w:b/>
          <w:bCs/>
          <w:highlight w:val="white"/>
        </w:rPr>
        <w:t>CONCEPÇÃO DE AVALIAÇÃO DA APRENDIZAGEM E DO REGISTRO</w:t>
      </w:r>
      <w:r>
        <w:rPr>
          <w:rFonts w:ascii="Arial" w:eastAsia="Arial" w:hAnsi="Arial" w:cs="Arial"/>
          <w:b/>
          <w:bCs/>
          <w:highlight w:val="white"/>
          <w:vertAlign w:val="superscript"/>
        </w:rPr>
        <w:footnoteReference w:id="1"/>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 avaliação é um processo formativo o qual compreende pelo menos três etapas </w:t>
      </w:r>
      <w:proofErr w:type="spellStart"/>
      <w:r>
        <w:rPr>
          <w:rFonts w:ascii="Arial" w:eastAsia="Arial" w:hAnsi="Arial" w:cs="Arial"/>
          <w:sz w:val="24"/>
          <w:szCs w:val="24"/>
        </w:rPr>
        <w:t>interrelacionadas</w:t>
      </w:r>
      <w:proofErr w:type="spellEnd"/>
      <w:r>
        <w:rPr>
          <w:rFonts w:ascii="Arial" w:eastAsia="Arial" w:hAnsi="Arial" w:cs="Arial"/>
          <w:sz w:val="24"/>
          <w:szCs w:val="24"/>
        </w:rPr>
        <w:t xml:space="preserve">: diagnóstico, intervenção e replanejamento. O trabalho de diagnóstico ocorre quando o professor verifica o grau de desenvolvimento da aprendizagem do </w:t>
      </w:r>
      <w:r>
        <w:rPr>
          <w:rFonts w:ascii="Arial" w:eastAsia="Arial" w:hAnsi="Arial" w:cs="Arial"/>
          <w:sz w:val="24"/>
          <w:szCs w:val="24"/>
        </w:rPr>
        <w:lastRenderedPageBreak/>
        <w:t>estudante, do trabalho docente e da escola, considerando as potencialidades e dificuldades do processo. Possibilita saber o que deve ser retomado, como e com quem, para que todos possam aprender.</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Diagnosticar, portanto, é uma ação que ocorre durante o percurso, não devendo acontecer ao término dos processos de ensino e aprendizagem. A intervenção ocorre quando o professor retoma o percurso formativo, após constatar que não houve suficiente elaboração conceitual, e, por isso, reorganiza o processo de ensino possibilitando novas oportunidades de aprendizagem. O replanejamento é necessário sempre que as atividades, estratégias de ensino e respectivos resultados mostrarem-se insuficientes.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avaliação da aprendizagem de qualidade possui um caráter processual, contínuo e inclusivo.  Processual</w:t>
      </w:r>
      <w:r>
        <w:rPr>
          <w:rFonts w:ascii="Arial" w:eastAsia="Arial" w:hAnsi="Arial" w:cs="Arial"/>
          <w:b/>
          <w:bCs/>
          <w:sz w:val="24"/>
          <w:szCs w:val="24"/>
        </w:rPr>
        <w:t>,</w:t>
      </w:r>
      <w:r>
        <w:rPr>
          <w:rFonts w:ascii="Arial" w:eastAsia="Arial" w:hAnsi="Arial" w:cs="Arial"/>
          <w:sz w:val="24"/>
          <w:szCs w:val="24"/>
        </w:rPr>
        <w:t xml:space="preserve"> pois </w:t>
      </w:r>
      <w:proofErr w:type="gramStart"/>
      <w:r>
        <w:rPr>
          <w:rFonts w:ascii="Arial" w:eastAsia="Arial" w:hAnsi="Arial" w:cs="Arial"/>
          <w:sz w:val="24"/>
          <w:szCs w:val="24"/>
        </w:rPr>
        <w:t>deve-se</w:t>
      </w:r>
      <w:proofErr w:type="gramEnd"/>
      <w:r>
        <w:rPr>
          <w:rFonts w:ascii="Arial" w:eastAsia="Arial" w:hAnsi="Arial" w:cs="Arial"/>
          <w:sz w:val="24"/>
          <w:szCs w:val="24"/>
        </w:rPr>
        <w:t xml:space="preserve"> considerar todo o processo de ensino e de aprendizagem, em que a ênfase não se restrinja ao estudante, mas, também, aos demais fatores do percurso, como o professor e o conjunto de saberes teórico-práticos utilizados no ensino; condições da escola quanto às dimensões estrutural e pedagógica; relação da escola com a família, dentre outros fatores os quais interagem com o ensino e aprendizagem. Contínuo</w:t>
      </w:r>
      <w:r>
        <w:rPr>
          <w:rFonts w:ascii="Arial" w:eastAsia="Arial" w:hAnsi="Arial" w:cs="Arial"/>
          <w:b/>
          <w:bCs/>
          <w:sz w:val="24"/>
          <w:szCs w:val="24"/>
        </w:rPr>
        <w:t>,</w:t>
      </w:r>
      <w:r>
        <w:rPr>
          <w:rFonts w:ascii="Arial" w:eastAsia="Arial" w:hAnsi="Arial" w:cs="Arial"/>
          <w:sz w:val="24"/>
          <w:szCs w:val="24"/>
        </w:rPr>
        <w:t xml:space="preserve"> por integrar o próprio ato de ensinar e aprender, o que implica na constante investigação dos fatores que influenciam os processos de ensino e aprendizagem, a fim de averiguar a apropriação dos conceitos/conteúdos, ou não, de modo </w:t>
      </w:r>
      <w:proofErr w:type="gramStart"/>
      <w:r>
        <w:rPr>
          <w:rFonts w:ascii="Arial" w:eastAsia="Arial" w:hAnsi="Arial" w:cs="Arial"/>
          <w:sz w:val="24"/>
          <w:szCs w:val="24"/>
        </w:rPr>
        <w:t>a</w:t>
      </w:r>
      <w:proofErr w:type="gramEnd"/>
      <w:r>
        <w:rPr>
          <w:rFonts w:ascii="Arial" w:eastAsia="Arial" w:hAnsi="Arial" w:cs="Arial"/>
          <w:sz w:val="24"/>
          <w:szCs w:val="24"/>
        </w:rPr>
        <w:t xml:space="preserve"> replanejar o trabalho pedagógico, tendo em vista a efetivação da aprendizagem por todos os estudantes. Inclusivo, por considerar os dois aspectos anteriores, isto é, possibilitar que todos aprendam. Por isso, a necessidade do professor utilizar diferentes estratégias didático-pedagógicas no ensino e distintos instrumentos de avaliação, independente da etapa ou modalidade de ensino. As informações acerca de como cada estudante está aprendendo, bem como os fatores os quais interferem na aprendizagem, exigem do professor um posicionamento ético-profissional para efetivar a inclusão, por meio de novas oportunidades de aprendizagem dos conceitos/conteúdos não apreendidos ou habilidades não desenvolvidas, evitando excluir estudantes da aprendizagem de determinados conhecimentos (BIGUAÇU, 2002).</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lastRenderedPageBreak/>
        <w:t>No processo de avaliação, devemos levar em consideração o percurso formativo do sujeito. Para tanto, é imprescindível ter claros e explícitos os objetivos de aprendizagem e é recomendável que o estudante seja reavaliado em qualquer tempo do percurso, contemplando os conceitos dos quais não se apropriou.</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De acordo com o Art. 5º da Resolução Nº 11/2022 CEE, temos:</w:t>
      </w:r>
    </w:p>
    <w:p w:rsidR="007401A5" w:rsidRDefault="00DD48DC">
      <w:pPr>
        <w:pStyle w:val="normal0"/>
        <w:spacing w:after="200" w:line="240" w:lineRule="auto"/>
        <w:ind w:left="2160"/>
        <w:jc w:val="both"/>
        <w:rPr>
          <w:rFonts w:ascii="Arial" w:eastAsia="Arial" w:hAnsi="Arial" w:cs="Arial"/>
          <w:sz w:val="20"/>
          <w:szCs w:val="20"/>
        </w:rPr>
      </w:pPr>
      <w:r>
        <w:rPr>
          <w:rFonts w:ascii="Arial" w:eastAsia="Arial" w:hAnsi="Arial" w:cs="Arial"/>
          <w:sz w:val="20"/>
          <w:szCs w:val="20"/>
        </w:rPr>
        <w:t xml:space="preserve">Art. 5º A verificação do nível de aprendizagem e desenvolvimento basear-se-á em avaliação contínua e cumulativa, a ser </w:t>
      </w:r>
      <w:proofErr w:type="gramStart"/>
      <w:r>
        <w:rPr>
          <w:rFonts w:ascii="Arial" w:eastAsia="Arial" w:hAnsi="Arial" w:cs="Arial"/>
          <w:sz w:val="20"/>
          <w:szCs w:val="20"/>
        </w:rPr>
        <w:t>expressa em notas</w:t>
      </w:r>
      <w:proofErr w:type="gramEnd"/>
      <w:r>
        <w:rPr>
          <w:rFonts w:ascii="Arial" w:eastAsia="Arial" w:hAnsi="Arial" w:cs="Arial"/>
          <w:sz w:val="20"/>
          <w:szCs w:val="20"/>
        </w:rPr>
        <w:t>, conceito descritivo ou outra espécie de menção constante no Projeto Político-Pedagógico, com prevalência dos aspectos qualitativos sobre os quantitativos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 Assim, todo o processo de aprendizagem do educando deve ser considerado, observando, inclusive, os avanços em relação aos seus estágios anteriores de aprendizagem. Para contribuir com esta perspectiva de conceber a avaliação, </w:t>
      </w:r>
      <w:proofErr w:type="spellStart"/>
      <w:r>
        <w:rPr>
          <w:rFonts w:ascii="Arial" w:eastAsia="Arial" w:hAnsi="Arial" w:cs="Arial"/>
          <w:sz w:val="24"/>
          <w:szCs w:val="24"/>
        </w:rPr>
        <w:t>Luckesi</w:t>
      </w:r>
      <w:proofErr w:type="spellEnd"/>
      <w:r>
        <w:rPr>
          <w:rFonts w:ascii="Arial" w:eastAsia="Arial" w:hAnsi="Arial" w:cs="Arial"/>
          <w:sz w:val="24"/>
          <w:szCs w:val="24"/>
        </w:rPr>
        <w:t xml:space="preserve"> apresenta a seguinte descrição:</w:t>
      </w:r>
    </w:p>
    <w:p w:rsidR="007401A5" w:rsidRDefault="00DD48DC">
      <w:pPr>
        <w:pStyle w:val="normal0"/>
        <w:spacing w:line="240" w:lineRule="auto"/>
        <w:ind w:left="2160"/>
        <w:jc w:val="both"/>
        <w:rPr>
          <w:rFonts w:ascii="Arial" w:eastAsia="Arial" w:hAnsi="Arial" w:cs="Arial"/>
        </w:rPr>
      </w:pPr>
      <w:r>
        <w:rPr>
          <w:rFonts w:ascii="Arial" w:eastAsia="Arial" w:hAnsi="Arial" w:cs="Arial"/>
          <w:sz w:val="20"/>
          <w:szCs w:val="20"/>
        </w:rPr>
        <w:t>[...] a avaliação deverá ser assumida como um instrumento de compreensão do estágio de aprendizagem em que se encontra o aluno, tendo em vista tomar decisões suficientes e satisfatórias para que possa avançar no seu processo de aprendizagem. (LUCKESI, 1999, p. 81).</w:t>
      </w:r>
    </w:p>
    <w:p w:rsidR="007401A5" w:rsidRDefault="00DD48DC">
      <w:pPr>
        <w:pStyle w:val="normal0"/>
        <w:spacing w:after="200" w:line="360" w:lineRule="auto"/>
        <w:jc w:val="both"/>
        <w:rPr>
          <w:rFonts w:ascii="Arial" w:eastAsia="Arial" w:hAnsi="Arial" w:cs="Arial"/>
          <w:b/>
          <w:bCs/>
          <w:color w:val="008A05"/>
          <w:sz w:val="24"/>
          <w:szCs w:val="24"/>
        </w:rPr>
      </w:pPr>
      <w:r>
        <w:rPr>
          <w:rFonts w:ascii="Arial" w:eastAsia="Arial" w:hAnsi="Arial" w:cs="Arial"/>
          <w:b/>
          <w:bCs/>
          <w:color w:val="008A05"/>
          <w:sz w:val="24"/>
          <w:szCs w:val="24"/>
        </w:rPr>
        <w:t>5.1 Definindo critérios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 palavra critério vem do latim </w:t>
      </w:r>
      <w:proofErr w:type="spellStart"/>
      <w:r>
        <w:rPr>
          <w:rFonts w:ascii="Arial" w:eastAsia="Arial" w:hAnsi="Arial" w:cs="Arial"/>
          <w:i/>
          <w:iCs/>
          <w:sz w:val="24"/>
          <w:szCs w:val="24"/>
        </w:rPr>
        <w:t>criterium</w:t>
      </w:r>
      <w:proofErr w:type="spellEnd"/>
      <w:r>
        <w:rPr>
          <w:rFonts w:ascii="Arial" w:eastAsia="Arial" w:hAnsi="Arial" w:cs="Arial"/>
          <w:sz w:val="24"/>
          <w:szCs w:val="24"/>
        </w:rPr>
        <w:t xml:space="preserve"> e do grego </w:t>
      </w:r>
      <w:proofErr w:type="spellStart"/>
      <w:r>
        <w:rPr>
          <w:rFonts w:ascii="Arial" w:eastAsia="Arial" w:hAnsi="Arial" w:cs="Arial"/>
          <w:i/>
          <w:iCs/>
          <w:sz w:val="24"/>
          <w:szCs w:val="24"/>
        </w:rPr>
        <w:t>kriterion</w:t>
      </w:r>
      <w:proofErr w:type="spellEnd"/>
      <w:r>
        <w:rPr>
          <w:rFonts w:ascii="Arial" w:eastAsia="Arial" w:hAnsi="Arial" w:cs="Arial"/>
          <w:sz w:val="24"/>
          <w:szCs w:val="24"/>
        </w:rPr>
        <w:t xml:space="preserve"> e quer dizer discernir. Em sua acepção comum, é uma regra que se aplica para julgar a verdade. No sentido filosófico, é um signo ou característica que permite avaliar uma coisa, uma noção, ou apreciar um objeto. Pode-se dizer que critério de avaliação é um princípio que se toma como referência para julgar alguma coisa. Parâmetro, padrão de julgamento, padrão de referência são alguns sinônimos de critério (DEPRESBÍTERES, 1998, p.166).</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Os critérios avaliativos devem estar conectados às competências, habilidades e conceitos selecionados para o ensino. Definem aquilo que se pretende alcançar, a intencionalidade do conteúdo e sua função social. Com base nos princípios da PCSC, na Resolução nº 11/2022, Portaria da avaliação da aprendizagem vigente e Projeto Político-Pedagógico (PPP), os professores, individual ou coletivamente, definirão os critérios da avaliação, fazendo-os constar em seu planejamento.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lastRenderedPageBreak/>
        <w:t>Tanto os critérios quanto os instrumentos de avaliação da aprendizagem servirão para o contínuo redimensionamento das ações do processo, não simplesmente para determinar a aprovação ou retenção do estudante.</w:t>
      </w:r>
    </w:p>
    <w:p w:rsidR="007401A5" w:rsidRDefault="00DD48DC">
      <w:pPr>
        <w:pStyle w:val="normal0"/>
        <w:spacing w:after="200" w:line="360" w:lineRule="auto"/>
        <w:jc w:val="both"/>
        <w:rPr>
          <w:rFonts w:ascii="Arial" w:eastAsia="Arial" w:hAnsi="Arial" w:cs="Arial"/>
          <w:b/>
          <w:bCs/>
          <w:color w:val="008A05"/>
          <w:sz w:val="24"/>
          <w:szCs w:val="24"/>
        </w:rPr>
      </w:pPr>
      <w:r>
        <w:rPr>
          <w:rFonts w:ascii="Arial" w:eastAsia="Arial" w:hAnsi="Arial" w:cs="Arial"/>
          <w:b/>
          <w:bCs/>
          <w:color w:val="008A05"/>
          <w:sz w:val="24"/>
          <w:szCs w:val="24"/>
        </w:rPr>
        <w:t>5.2 Instrumentos de avaliação e atividades avaliativas</w:t>
      </w:r>
      <w:r>
        <w:rPr>
          <w:rFonts w:ascii="Arial" w:eastAsia="Arial" w:hAnsi="Arial" w:cs="Arial"/>
          <w:b/>
          <w:bCs/>
          <w:color w:val="008A05"/>
          <w:sz w:val="24"/>
          <w:szCs w:val="24"/>
          <w:vertAlign w:val="superscript"/>
        </w:rPr>
        <w:footnoteReference w:id="2"/>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Os instrumentos de avaliação devem ser diversificados e utilizados em diferentes oportunidades, ao considerar o desenvolvimento dos estudantes, tanto seu nível de aprendizagem quanto ao conhecimento, compreensão, aplicação, </w:t>
      </w:r>
      <w:proofErr w:type="gramStart"/>
      <w:r>
        <w:rPr>
          <w:rFonts w:ascii="Arial" w:eastAsia="Arial" w:hAnsi="Arial" w:cs="Arial"/>
          <w:sz w:val="24"/>
          <w:szCs w:val="24"/>
        </w:rPr>
        <w:t>ana</w:t>
      </w:r>
      <w:proofErr w:type="gramEnd"/>
      <w:r>
        <w:rPr>
          <w:rFonts w:ascii="Arial" w:eastAsia="Arial" w:hAnsi="Arial" w:cs="Arial"/>
          <w:sz w:val="24"/>
          <w:szCs w:val="24"/>
        </w:rPr>
        <w:t>́lise e síntese. Para isso é importante saber em que nível de aprendizagem se está identificando, o quê, na realidade, se está avaliando. Para explicitar, algumas sugestões:</w:t>
      </w:r>
    </w:p>
    <w:p w:rsidR="007401A5" w:rsidRDefault="00DD48DC">
      <w:pPr>
        <w:pStyle w:val="normal0"/>
        <w:numPr>
          <w:ilvl w:val="0"/>
          <w:numId w:val="17"/>
        </w:numPr>
        <w:spacing w:line="360" w:lineRule="auto"/>
        <w:jc w:val="both"/>
        <w:rPr>
          <w:rFonts w:ascii="Arial" w:eastAsia="Arial" w:hAnsi="Arial" w:cs="Arial"/>
          <w:sz w:val="24"/>
          <w:szCs w:val="24"/>
        </w:rPr>
      </w:pPr>
      <w:r>
        <w:rPr>
          <w:rFonts w:ascii="Arial" w:eastAsia="Arial" w:hAnsi="Arial" w:cs="Arial"/>
          <w:sz w:val="24"/>
          <w:szCs w:val="24"/>
        </w:rPr>
        <w:t>Trabalhos de pesquisa, individual ou coletivo;</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Provas orais e escritas, com ou sem consulta ao material didático;</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Análise de entrevistas e arguições;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Resoluções de exercícios;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Execução de experimentos ou projetos;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Relatórios referentes aos trabalhos, experimentos, pesquisa de campo e estágios;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Trabalhos práticos;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Autoavaliação;</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Portfólios;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Registros no caderno;</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Dinâmicas;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Outros instrumentos que a prática pedagógica indicar.</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Para isso, os instrumentos devem priorizar:</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Questões contextualizadas;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Clareza nos enunciados;</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lastRenderedPageBreak/>
        <w:t>Adequação das questões relacionadas ao nível de desenvolvimento do estudante;</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Análise do vocabulário empregado;</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Verificação de critérios previstos no (re</w:t>
      </w:r>
      <w:proofErr w:type="gramStart"/>
      <w:r>
        <w:rPr>
          <w:rFonts w:ascii="Arial" w:eastAsia="Arial" w:hAnsi="Arial" w:cs="Arial"/>
          <w:sz w:val="24"/>
          <w:szCs w:val="24"/>
        </w:rPr>
        <w:t>)planejamento</w:t>
      </w:r>
      <w:proofErr w:type="gramEnd"/>
      <w:r>
        <w:rPr>
          <w:rFonts w:ascii="Arial" w:eastAsia="Arial" w:hAnsi="Arial" w:cs="Arial"/>
          <w:sz w:val="24"/>
          <w:szCs w:val="24"/>
        </w:rPr>
        <w:t>;</w:t>
      </w:r>
    </w:p>
    <w:p w:rsidR="007401A5" w:rsidRDefault="00DD48DC">
      <w:pPr>
        <w:pStyle w:val="normal0"/>
        <w:numPr>
          <w:ilvl w:val="0"/>
          <w:numId w:val="17"/>
        </w:numPr>
        <w:spacing w:before="0" w:line="360" w:lineRule="auto"/>
        <w:jc w:val="both"/>
        <w:rPr>
          <w:rFonts w:ascii="Arial" w:eastAsia="Arial" w:hAnsi="Arial" w:cs="Arial"/>
          <w:sz w:val="24"/>
          <w:szCs w:val="24"/>
        </w:rPr>
      </w:pPr>
      <w:r>
        <w:rPr>
          <w:rFonts w:ascii="Arial" w:eastAsia="Arial" w:hAnsi="Arial" w:cs="Arial"/>
          <w:sz w:val="24"/>
          <w:szCs w:val="24"/>
        </w:rPr>
        <w:t>Atenção ao tempo disponível para o desenvolvimento da avaliação.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Para garantir um processo de avaliação, o qual considere as necessidades de aprendizagem dos estudantes, é importante:</w:t>
      </w:r>
    </w:p>
    <w:p w:rsidR="007401A5" w:rsidRDefault="00DD48DC">
      <w:pPr>
        <w:pStyle w:val="normal0"/>
        <w:numPr>
          <w:ilvl w:val="0"/>
          <w:numId w:val="13"/>
        </w:numPr>
        <w:spacing w:line="360" w:lineRule="auto"/>
        <w:jc w:val="both"/>
        <w:rPr>
          <w:rFonts w:ascii="Arial" w:eastAsia="Arial" w:hAnsi="Arial" w:cs="Arial"/>
          <w:sz w:val="24"/>
          <w:szCs w:val="24"/>
        </w:rPr>
      </w:pPr>
      <w:r>
        <w:rPr>
          <w:rFonts w:ascii="Arial" w:eastAsia="Arial" w:hAnsi="Arial" w:cs="Arial"/>
          <w:sz w:val="24"/>
          <w:szCs w:val="24"/>
        </w:rPr>
        <w:t>Registrar com antecedência no professor on-line as datas das avaliações da aprendizagem;</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t>Comunicar antecipadamente aos estudantes as datas das avaliações da aprendizagem;</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t>Prever um momento para tirar dúvidas antes das avaliações de aprendizagem agendadas;</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t>Realizar o número mínimo de avaliações previstas na Portaria vigente, bem como as respectivas recuperações paralelas;</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t>Retomada das competências, habilidades e conceitos não apropriados pelos estudantes com previsão de recuperação paralela e registro;</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t>Realizar adequações curriculares, de metodologias, materiais e espaço físico e organização do tempo para a avaliação dos estudantes com deficiência, Transtorno do Espectro Autista/TEA, Transtorno do Déficit de Atenção e Hiperatividade/TDAH e Altas Habilidades/Superdotação, que atendam às características individuais, valorizando e atentando às potencialidades do estudante, quando se fizer necessário;</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t>Realizar a recuperação paralela após cada avaliação da aprendizagem, independente do instrumento utilizado para os estudantes que não atingiram o rendimento esperado;</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t xml:space="preserve">É direito de todo estudante fazer a recuperação paralela, mesmo </w:t>
      </w:r>
      <w:proofErr w:type="gramStart"/>
      <w:r>
        <w:rPr>
          <w:rFonts w:ascii="Arial" w:eastAsia="Arial" w:hAnsi="Arial" w:cs="Arial"/>
          <w:sz w:val="24"/>
          <w:szCs w:val="24"/>
        </w:rPr>
        <w:t>aqueles</w:t>
      </w:r>
      <w:proofErr w:type="gramEnd"/>
      <w:r>
        <w:rPr>
          <w:rFonts w:ascii="Arial" w:eastAsia="Arial" w:hAnsi="Arial" w:cs="Arial"/>
          <w:sz w:val="24"/>
          <w:szCs w:val="24"/>
        </w:rPr>
        <w:t xml:space="preserve"> com resultados de avaliações igual ou acima da média e é dever de todo professor ofertá-la a todos os estudantes, independente do rendimento obtido;</w:t>
      </w:r>
    </w:p>
    <w:p w:rsidR="007401A5" w:rsidRDefault="00DD48DC">
      <w:pPr>
        <w:pStyle w:val="normal0"/>
        <w:numPr>
          <w:ilvl w:val="0"/>
          <w:numId w:val="13"/>
        </w:numPr>
        <w:spacing w:before="0" w:line="360" w:lineRule="auto"/>
        <w:jc w:val="both"/>
        <w:rPr>
          <w:rFonts w:ascii="Arial" w:eastAsia="Arial" w:hAnsi="Arial" w:cs="Arial"/>
          <w:sz w:val="24"/>
          <w:szCs w:val="24"/>
        </w:rPr>
      </w:pPr>
      <w:r>
        <w:rPr>
          <w:rFonts w:ascii="Arial" w:eastAsia="Arial" w:hAnsi="Arial" w:cs="Arial"/>
          <w:sz w:val="24"/>
          <w:szCs w:val="24"/>
        </w:rPr>
        <w:lastRenderedPageBreak/>
        <w:t xml:space="preserve">Na EJA, os instrumentos de avaliação devem priorizar a integração das experiências vividas e refletidas por todos os envolvidos no processo. A prática avaliativa exerce papel fundamental como ponto de partida ao conhecimento das diversas formas de aprendizagem para que se </w:t>
      </w:r>
      <w:proofErr w:type="gramStart"/>
      <w:r>
        <w:rPr>
          <w:rFonts w:ascii="Arial" w:eastAsia="Arial" w:hAnsi="Arial" w:cs="Arial"/>
          <w:sz w:val="24"/>
          <w:szCs w:val="24"/>
        </w:rPr>
        <w:t>possa</w:t>
      </w:r>
      <w:proofErr w:type="gramEnd"/>
      <w:r>
        <w:rPr>
          <w:rFonts w:ascii="Arial" w:eastAsia="Arial" w:hAnsi="Arial" w:cs="Arial"/>
          <w:sz w:val="24"/>
          <w:szCs w:val="24"/>
        </w:rPr>
        <w:t xml:space="preserve"> desenvolver metodologias inovadoras de ensino. Parte-se da afirmativa de que há muitas formas de aprender e muitas formas de ensinar. Na EJA isso corresponde à perspectiva de que há, também, muitas formas de avaliar para além da simples objetividade ou subjetividade.</w:t>
      </w:r>
    </w:p>
    <w:p w:rsidR="007401A5" w:rsidRDefault="00DD48DC">
      <w:pPr>
        <w:pStyle w:val="Subttulo"/>
        <w:spacing w:line="360" w:lineRule="auto"/>
        <w:rPr>
          <w:rFonts w:ascii="Arial" w:eastAsia="Arial" w:hAnsi="Arial" w:cs="Arial"/>
          <w:b/>
          <w:bCs/>
          <w:color w:val="008A05"/>
        </w:rPr>
      </w:pPr>
      <w:bookmarkStart w:id="24" w:name="_iwjcdyvogfjr" w:colFirst="0" w:colLast="0"/>
      <w:bookmarkEnd w:id="24"/>
      <w:proofErr w:type="gramStart"/>
      <w:r>
        <w:rPr>
          <w:rFonts w:ascii="Arial" w:eastAsia="Arial" w:hAnsi="Arial" w:cs="Arial"/>
          <w:b/>
          <w:bCs/>
          <w:color w:val="008A05"/>
        </w:rPr>
        <w:t>5.3 Recuperação</w:t>
      </w:r>
      <w:proofErr w:type="gramEnd"/>
      <w:r>
        <w:rPr>
          <w:rFonts w:ascii="Arial" w:eastAsia="Arial" w:hAnsi="Arial" w:cs="Arial"/>
          <w:b/>
          <w:bCs/>
          <w:color w:val="008A05"/>
        </w:rPr>
        <w:t xml:space="preserve"> Paralela </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recuperação paralela dos estudantes é matéria que está contemplada e garantida em diversas legislações, tais como: a Lei nº 9.394/96, que estabelece as Diretrizes e Bases da Educação Nacional; Lei Complementar nº 170/1998, que dispõe sobre o Sistema Estadual de Educação; Resolução nº 11/2022/CEE, que estabelece diretrizes operacionais para a avaliação do processo de ensino e aprendizagem e a Portaria da SED que regulamenta a avaliação do processo de ensino e aprendizagem na Rede Pública Estadual de Ensino.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 xml:space="preserve">A Portaria SED nº 874/2025, que regulamenta a avaliação do processo de ensino e aprendizagem, concebe a recuperação </w:t>
      </w:r>
      <w:proofErr w:type="gramStart"/>
      <w:r>
        <w:rPr>
          <w:rFonts w:ascii="Arial" w:eastAsia="Arial" w:hAnsi="Arial" w:cs="Arial"/>
          <w:sz w:val="24"/>
          <w:szCs w:val="24"/>
        </w:rPr>
        <w:t>paralela como novas oportunidades de aprendizagem, sucedidas de avaliação</w:t>
      </w:r>
      <w:proofErr w:type="gramEnd"/>
      <w:r>
        <w:rPr>
          <w:rFonts w:ascii="Arial" w:eastAsia="Arial" w:hAnsi="Arial" w:cs="Arial"/>
          <w:sz w:val="24"/>
          <w:szCs w:val="24"/>
        </w:rPr>
        <w:t>, simultâneas ao desenvolvimento do processo de ensino e aprendizagem do ano letivo.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Conforme prevê o Artigo 5º §1º, o PPP deverá considerar os direitos de aprendizagem e desenvolvimento dos estudantes, diagnóstico das lacunas e dificuldades de aprendizagem, planejamento de ações de recomposição de aprendizagem por meio de metodologias diversificadas, definição de critérios avaliativos, diversificação de instrumentos e recuperação paralela.</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Sendo assim, quando o professor observa que para alguns estudantes, os conceitos/conteúdos trabalhados não foram apropriados, não lograram o sucesso desejado, deve realizar a recuperação paralela, com todos os estudantes, pois é direito de cada um melhorar o seu rendimento escolar.</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lastRenderedPageBreak/>
        <w:t>O primeiro passo é diagnosticar as causas do insucesso como indicador para a reorientação da prática educacional, promovendo um replanejamento de forma a suprir as falhas anteriores. Para isso, o professor deverá traçar um paralelo entre os critérios estabelecidos, conceitos/conteúdos estudados e erros apresentados pelos estudantes, mapeando os conhecimentos a serem retomados.</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 xml:space="preserve">O segundo passo é estabelecer com os estudantes a dinâmica do desenvolvimento dos estudos de recuperação paralelamente ao planejamento original. É importante frisar que não basta simplesmente reaplicar o planejamento inicial, pois este </w:t>
      </w:r>
      <w:proofErr w:type="gramStart"/>
      <w:r>
        <w:rPr>
          <w:rFonts w:ascii="Arial" w:eastAsia="Arial" w:hAnsi="Arial" w:cs="Arial"/>
          <w:sz w:val="24"/>
          <w:szCs w:val="24"/>
        </w:rPr>
        <w:t>demonstrou-se</w:t>
      </w:r>
      <w:proofErr w:type="gramEnd"/>
      <w:r>
        <w:rPr>
          <w:rFonts w:ascii="Arial" w:eastAsia="Arial" w:hAnsi="Arial" w:cs="Arial"/>
          <w:sz w:val="24"/>
          <w:szCs w:val="24"/>
        </w:rPr>
        <w:t xml:space="preserve"> insuficiente no momento. </w:t>
      </w:r>
      <w:proofErr w:type="gramStart"/>
      <w:r>
        <w:rPr>
          <w:rFonts w:ascii="Arial" w:eastAsia="Arial" w:hAnsi="Arial" w:cs="Arial"/>
          <w:sz w:val="24"/>
          <w:szCs w:val="24"/>
        </w:rPr>
        <w:t>É</w:t>
      </w:r>
      <w:proofErr w:type="gramEnd"/>
      <w:r>
        <w:rPr>
          <w:rFonts w:ascii="Arial" w:eastAsia="Arial" w:hAnsi="Arial" w:cs="Arial"/>
          <w:sz w:val="24"/>
          <w:szCs w:val="24"/>
        </w:rPr>
        <w:t xml:space="preserve"> imprescindível que se faça um replanejamento com novas atividades, novas abordagens que finalmente conduzam aos resultados desejados.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Por exemplo, se no estudo do sistema digestivo humano, o critério estabelecido no planejamento era conhecer os órgãos desse sistema e compreender a função de cada um deles, e o professor constatar que em média 90% dos estudantes demonstraram ter conhecimento dos órgãos do sistema digestivo, mas somente 60% se apropriaram da função de cada um deles, o que deve ser priorizado no replanejamento? A partir desse diagnóstico, </w:t>
      </w:r>
      <w:proofErr w:type="gramStart"/>
      <w:r>
        <w:rPr>
          <w:rFonts w:ascii="Arial" w:eastAsia="Arial" w:hAnsi="Arial" w:cs="Arial"/>
          <w:sz w:val="24"/>
          <w:szCs w:val="24"/>
        </w:rPr>
        <w:t>deve-se</w:t>
      </w:r>
      <w:proofErr w:type="gramEnd"/>
      <w:r>
        <w:rPr>
          <w:rFonts w:ascii="Arial" w:eastAsia="Arial" w:hAnsi="Arial" w:cs="Arial"/>
          <w:sz w:val="24"/>
          <w:szCs w:val="24"/>
        </w:rPr>
        <w:t xml:space="preserve"> ir além de identificar quais foram os estudantes que não obtiveram sucesso na aprendizagem, o professor replanejará e retomará os critérios através de uma nova abordagem, novas, sucedidas de avaliação, ao utilizar novo instrumento avaliativo.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recuperação paralela consiste em novas oportunidades de aprendizagem. Portanto, precisa ocorrer de forma contínua, sempre que o professor constatar que o estudante não aprendeu, não somente no final do trimestre.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De acordo com as orientações da SED, prevalecerá o resultado maior obtido. A partir do registro da Recuperação Paralela no professor on-line, o sistema gerará a média do estudante automaticamente.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Cabe lembrar que o registro no Professor on-line é realizado utilizando-se da forma numérica, de um (1) a dez (10), e como média mínima para aprovação, é requerida a expressão numérica </w:t>
      </w:r>
      <w:proofErr w:type="gramStart"/>
      <w:r>
        <w:rPr>
          <w:rFonts w:ascii="Arial" w:eastAsia="Arial" w:hAnsi="Arial" w:cs="Arial"/>
          <w:sz w:val="24"/>
          <w:szCs w:val="24"/>
        </w:rPr>
        <w:t>6</w:t>
      </w:r>
      <w:proofErr w:type="gramEnd"/>
      <w:r>
        <w:rPr>
          <w:rFonts w:ascii="Arial" w:eastAsia="Arial" w:hAnsi="Arial" w:cs="Arial"/>
          <w:sz w:val="24"/>
          <w:szCs w:val="24"/>
        </w:rPr>
        <w:t xml:space="preserve"> (seis). No entanto, o êxito na aprendizagem somente é alcançado quando o estudante alcança a expressão numérica máxima: 10 (dez).</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lastRenderedPageBreak/>
        <w:t xml:space="preserve">Dito isso, é aconselhável que o estudante que tem registro no sistema entre </w:t>
      </w:r>
      <w:proofErr w:type="gramStart"/>
      <w:r>
        <w:rPr>
          <w:rFonts w:ascii="Arial" w:eastAsia="Arial" w:hAnsi="Arial" w:cs="Arial"/>
          <w:sz w:val="24"/>
          <w:szCs w:val="24"/>
        </w:rPr>
        <w:t>6</w:t>
      </w:r>
      <w:proofErr w:type="gramEnd"/>
      <w:r>
        <w:rPr>
          <w:rFonts w:ascii="Arial" w:eastAsia="Arial" w:hAnsi="Arial" w:cs="Arial"/>
          <w:sz w:val="24"/>
          <w:szCs w:val="24"/>
        </w:rPr>
        <w:t xml:space="preserve"> (seis) e 9,5 (nove vírgula cinco) também passe pelos processos pedagógicos de recuperação paralela.</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Considerando que os estudantes da educação especial podem apresentar desempenho aquém daqueles esperados para a média geral da turma, devido às suas necessidades específicas e diferentes ritmos de aprendizagem, e embora o sistema utilize a escala numérica padrão, recomenda-se que o registro das notas desses estudantes seja acompanhado de relatório qualitativo o qual detalhe seu desenvolvimento, dificuldades enfrentadas e avanços alcançados.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Estudantes com desempenho entre </w:t>
      </w:r>
      <w:proofErr w:type="gramStart"/>
      <w:r>
        <w:rPr>
          <w:rFonts w:ascii="Arial" w:eastAsia="Arial" w:hAnsi="Arial" w:cs="Arial"/>
          <w:sz w:val="24"/>
          <w:szCs w:val="24"/>
        </w:rPr>
        <w:t>1</w:t>
      </w:r>
      <w:proofErr w:type="gramEnd"/>
      <w:r>
        <w:rPr>
          <w:rFonts w:ascii="Arial" w:eastAsia="Arial" w:hAnsi="Arial" w:cs="Arial"/>
          <w:sz w:val="24"/>
          <w:szCs w:val="24"/>
        </w:rPr>
        <w:t xml:space="preserve"> (um) e 9,5 (nove vírgula cinco) devem ser acompanhados por processos pedagógicos de recuperação paralela, os quais levem em conta suas necessidades educacionais especiais.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As atividades de recuperação devem ser planejadas e adaptadas para promover o desenvolvimento integral do estudante, ao incentivar seu progresso contínuo e valorizando suas conquistas, independentemente da nota numérica.</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A intervenção deve contemplar a utilização de recursos acessíveis, tecnologias </w:t>
      </w:r>
      <w:proofErr w:type="spellStart"/>
      <w:r>
        <w:rPr>
          <w:rFonts w:ascii="Arial" w:eastAsia="Arial" w:hAnsi="Arial" w:cs="Arial"/>
          <w:sz w:val="24"/>
          <w:szCs w:val="24"/>
        </w:rPr>
        <w:t>assistivas</w:t>
      </w:r>
      <w:proofErr w:type="spellEnd"/>
      <w:r>
        <w:rPr>
          <w:rFonts w:ascii="Arial" w:eastAsia="Arial" w:hAnsi="Arial" w:cs="Arial"/>
          <w:sz w:val="24"/>
          <w:szCs w:val="24"/>
        </w:rPr>
        <w:t>, metodologias diversificadas e o envolvimento da equipe multiprofissional para oferecer suporte adequado.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Para efetivar a Recuperação Paralela é necessário:</w:t>
      </w:r>
    </w:p>
    <w:p w:rsidR="007401A5" w:rsidRDefault="00DD48DC">
      <w:pPr>
        <w:pStyle w:val="normal0"/>
        <w:numPr>
          <w:ilvl w:val="0"/>
          <w:numId w:val="11"/>
        </w:numPr>
        <w:spacing w:line="360" w:lineRule="auto"/>
        <w:jc w:val="both"/>
        <w:rPr>
          <w:rFonts w:ascii="Arial" w:eastAsia="Arial" w:hAnsi="Arial" w:cs="Arial"/>
          <w:sz w:val="24"/>
          <w:szCs w:val="24"/>
        </w:rPr>
      </w:pPr>
      <w:r>
        <w:rPr>
          <w:rFonts w:ascii="Arial" w:eastAsia="Arial" w:hAnsi="Arial" w:cs="Arial"/>
          <w:sz w:val="24"/>
          <w:szCs w:val="24"/>
        </w:rPr>
        <w:t>Anos Iniciais do Ensino Fundamental:</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recuperação paralela ocorrerá ao longo de todo o ano letivo, mediante retomada pedagógica das habilidades e conceitos não apropriados proporcionando novas oportunidades de aprendizagem ao estudante, com o devido registro no Diário de Classe.</w:t>
      </w:r>
    </w:p>
    <w:p w:rsidR="007401A5" w:rsidRDefault="00DD48DC">
      <w:pPr>
        <w:pStyle w:val="normal0"/>
        <w:numPr>
          <w:ilvl w:val="0"/>
          <w:numId w:val="11"/>
        </w:numPr>
        <w:spacing w:line="360" w:lineRule="auto"/>
        <w:jc w:val="both"/>
        <w:rPr>
          <w:rFonts w:ascii="Arial" w:eastAsia="Arial" w:hAnsi="Arial" w:cs="Arial"/>
          <w:sz w:val="24"/>
          <w:szCs w:val="24"/>
        </w:rPr>
      </w:pPr>
      <w:r>
        <w:rPr>
          <w:rFonts w:ascii="Arial" w:eastAsia="Arial" w:hAnsi="Arial" w:cs="Arial"/>
          <w:sz w:val="24"/>
          <w:szCs w:val="24"/>
        </w:rPr>
        <w:t>Anos Finais do Ensino Fundamental e Ensino Médio: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Destaca-se que a recuperação paralela ocorrerá ao longo de todo o ano letivo e, após cada avaliação da aprendizagem, deverá ser realizada a retomada pedagógica dos conceitos/conteúdos com posterior aplicação de novo instrumento avaliativo, com o devido registro no sistema no campo destinado à Recuperação Paralela (RP).</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lastRenderedPageBreak/>
        <w:t xml:space="preserve">A metodologia para a retomada pedagógica e o instrumento de avaliação da aprendizagem utilizados na Recuperação Paralela </w:t>
      </w:r>
      <w:proofErr w:type="gramStart"/>
      <w:r>
        <w:rPr>
          <w:rFonts w:ascii="Arial" w:eastAsia="Arial" w:hAnsi="Arial" w:cs="Arial"/>
          <w:sz w:val="24"/>
          <w:szCs w:val="24"/>
        </w:rPr>
        <w:t>deverão ser diferentes</w:t>
      </w:r>
      <w:proofErr w:type="gramEnd"/>
      <w:r>
        <w:rPr>
          <w:rFonts w:ascii="Arial" w:eastAsia="Arial" w:hAnsi="Arial" w:cs="Arial"/>
          <w:sz w:val="24"/>
          <w:szCs w:val="24"/>
        </w:rPr>
        <w:t xml:space="preserve"> dos aplicados na avaliação anterior, a fim de proporcionar oportunidade diferenciada de aprendizagem. Dessa forma, a retomada pedagógica dos conhecimentos e a avaliação da Recuperação Paralela deverão ser registradas no campo “Conteúdos” do Professor on-line. A recuperação paralela na Educação de Jovens e Adultos deverá ser realizada durante todo o período da fase/bloco.</w:t>
      </w:r>
    </w:p>
    <w:p w:rsidR="007401A5" w:rsidRDefault="00DD48DC">
      <w:pPr>
        <w:pStyle w:val="Ttulo3"/>
        <w:spacing w:line="360" w:lineRule="auto"/>
        <w:rPr>
          <w:rFonts w:ascii="Arial" w:eastAsia="Arial" w:hAnsi="Arial" w:cs="Arial"/>
          <w:b/>
          <w:bCs/>
        </w:rPr>
      </w:pPr>
      <w:bookmarkStart w:id="25" w:name="_lglqeqyhl77l" w:colFirst="0" w:colLast="0"/>
      <w:bookmarkEnd w:id="25"/>
      <w:proofErr w:type="gramStart"/>
      <w:r>
        <w:rPr>
          <w:rFonts w:ascii="Arial" w:eastAsia="Arial" w:hAnsi="Arial" w:cs="Arial"/>
          <w:b/>
          <w:bCs/>
        </w:rPr>
        <w:t>5.4 Conselho</w:t>
      </w:r>
      <w:proofErr w:type="gramEnd"/>
      <w:r>
        <w:rPr>
          <w:rFonts w:ascii="Arial" w:eastAsia="Arial" w:hAnsi="Arial" w:cs="Arial"/>
          <w:b/>
          <w:bCs/>
        </w:rPr>
        <w:t xml:space="preserve"> de classe</w:t>
      </w:r>
      <w:r>
        <w:rPr>
          <w:rFonts w:ascii="Arial" w:eastAsia="Arial" w:hAnsi="Arial" w:cs="Arial"/>
          <w:b/>
          <w:bCs/>
          <w:vertAlign w:val="superscript"/>
        </w:rPr>
        <w:footnoteReference w:id="3"/>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 xml:space="preserve">O Conselho de Classe é um espaço de reflexão em que a comunidade escolar discute e propõe ações pedagógicas eficazes, a fim de resolver as necessidades e dificuldades mencionadas nos processos de ensino e aprendizagem dos estudantes. Nesse sentido, </w:t>
      </w:r>
      <w:proofErr w:type="spellStart"/>
      <w:r>
        <w:rPr>
          <w:rFonts w:ascii="Arial" w:eastAsia="Arial" w:hAnsi="Arial" w:cs="Arial"/>
          <w:sz w:val="24"/>
          <w:szCs w:val="24"/>
        </w:rPr>
        <w:t>Libâneo</w:t>
      </w:r>
      <w:proofErr w:type="spellEnd"/>
      <w:r>
        <w:rPr>
          <w:rFonts w:ascii="Arial" w:eastAsia="Arial" w:hAnsi="Arial" w:cs="Arial"/>
          <w:sz w:val="24"/>
          <w:szCs w:val="24"/>
        </w:rPr>
        <w:t xml:space="preserve"> define Conselho de Classe como:</w:t>
      </w:r>
    </w:p>
    <w:p w:rsidR="007401A5" w:rsidRDefault="00DD48DC">
      <w:pPr>
        <w:pStyle w:val="normal0"/>
        <w:spacing w:after="200" w:line="240" w:lineRule="auto"/>
        <w:ind w:left="2160"/>
        <w:jc w:val="both"/>
        <w:rPr>
          <w:rFonts w:ascii="Arial" w:eastAsia="Arial" w:hAnsi="Arial" w:cs="Arial"/>
          <w:sz w:val="20"/>
          <w:szCs w:val="20"/>
        </w:rPr>
      </w:pPr>
      <w:r>
        <w:rPr>
          <w:rFonts w:ascii="Arial" w:eastAsia="Arial" w:hAnsi="Arial" w:cs="Arial"/>
          <w:sz w:val="20"/>
          <w:szCs w:val="20"/>
        </w:rPr>
        <w:t>[…] Um órgão colegiado composto pelos professores da classe, por representantes dos alunos e em alguns casos, dos pais. É a instância que permite acompanhamento dos alunos, visando um conhecimento mais minucioso da turma e de cada um e análise do desempenho do professor com base nos resultados alcançados. Tem a responsabilidade de formular propostas referentes à ação educativa, facilitar e ampliar as ações mútuas entre professores, pais e alunos, e incentivar projetos de investigação. (LIBÂNEO, 2004, p.303).</w:t>
      </w:r>
    </w:p>
    <w:p w:rsidR="007401A5" w:rsidRDefault="00DD48DC">
      <w:pPr>
        <w:pStyle w:val="normal0"/>
        <w:spacing w:line="360" w:lineRule="auto"/>
        <w:jc w:val="both"/>
        <w:rPr>
          <w:rFonts w:ascii="Arial" w:eastAsia="Arial" w:hAnsi="Arial" w:cs="Arial"/>
          <w:sz w:val="24"/>
          <w:szCs w:val="24"/>
        </w:rPr>
      </w:pPr>
      <w:r>
        <w:t xml:space="preserve"> </w:t>
      </w:r>
      <w:r>
        <w:rPr>
          <w:rFonts w:ascii="Arial" w:eastAsia="Arial" w:hAnsi="Arial" w:cs="Arial"/>
          <w:sz w:val="24"/>
          <w:szCs w:val="24"/>
        </w:rPr>
        <w:tab/>
        <w:t xml:space="preserve">Segundo </w:t>
      </w:r>
      <w:proofErr w:type="spellStart"/>
      <w:r>
        <w:rPr>
          <w:rFonts w:ascii="Arial" w:eastAsia="Arial" w:hAnsi="Arial" w:cs="Arial"/>
          <w:sz w:val="24"/>
          <w:szCs w:val="24"/>
        </w:rPr>
        <w:t>Dalben</w:t>
      </w:r>
      <w:proofErr w:type="spellEnd"/>
      <w:r>
        <w:rPr>
          <w:rFonts w:ascii="Arial" w:eastAsia="Arial" w:hAnsi="Arial" w:cs="Arial"/>
          <w:sz w:val="24"/>
          <w:szCs w:val="24"/>
        </w:rPr>
        <w:t xml:space="preserve"> (2004), o Conselho de Classe tem como característica a participação direta, efetiva e envolvida dos profissionais os quais atuam no processo pedagógico, já que a sua organização é interdisciplinar e tem como foco principal de trabalho a avaliação de desempenho das turmas e estudantes.</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De acordo com a Resolução CEE nº 11/2022:</w:t>
      </w:r>
      <w:proofErr w:type="gramStart"/>
      <w:r>
        <w:rPr>
          <w:rFonts w:ascii="Arial" w:eastAsia="Arial" w:hAnsi="Arial" w:cs="Arial"/>
          <w:sz w:val="24"/>
          <w:szCs w:val="24"/>
        </w:rPr>
        <w:t xml:space="preserve">  </w:t>
      </w:r>
    </w:p>
    <w:p w:rsidR="007401A5" w:rsidRDefault="00DD48DC">
      <w:pPr>
        <w:pStyle w:val="normal0"/>
        <w:spacing w:line="240" w:lineRule="auto"/>
        <w:ind w:left="2160"/>
        <w:jc w:val="both"/>
        <w:rPr>
          <w:rFonts w:ascii="Arial" w:eastAsia="Arial" w:hAnsi="Arial" w:cs="Arial"/>
          <w:sz w:val="20"/>
          <w:szCs w:val="20"/>
        </w:rPr>
      </w:pPr>
      <w:proofErr w:type="gramEnd"/>
      <w:r>
        <w:rPr>
          <w:rFonts w:ascii="Arial" w:eastAsia="Arial" w:hAnsi="Arial" w:cs="Arial"/>
          <w:sz w:val="20"/>
          <w:szCs w:val="20"/>
        </w:rPr>
        <w:t>Art. 16. O Conselho de Classe é instância deliberativa integrante da estrutura dos estabelecimentos de ensino e tem sob sua responsabilidade:</w:t>
      </w:r>
    </w:p>
    <w:p w:rsidR="007401A5" w:rsidRDefault="00DD48DC">
      <w:pPr>
        <w:pStyle w:val="normal0"/>
        <w:spacing w:before="0" w:line="240" w:lineRule="auto"/>
        <w:ind w:left="2160"/>
        <w:jc w:val="both"/>
        <w:rPr>
          <w:rFonts w:ascii="Arial" w:eastAsia="Arial" w:hAnsi="Arial" w:cs="Arial"/>
          <w:sz w:val="20"/>
          <w:szCs w:val="20"/>
        </w:rPr>
      </w:pPr>
      <w:r>
        <w:rPr>
          <w:rFonts w:ascii="Arial" w:eastAsia="Arial" w:hAnsi="Arial" w:cs="Arial"/>
          <w:sz w:val="20"/>
          <w:szCs w:val="20"/>
        </w:rPr>
        <w:t xml:space="preserve">I - a avaliação do processo ensino e </w:t>
      </w:r>
      <w:proofErr w:type="gramStart"/>
      <w:r>
        <w:rPr>
          <w:rFonts w:ascii="Arial" w:eastAsia="Arial" w:hAnsi="Arial" w:cs="Arial"/>
          <w:sz w:val="20"/>
          <w:szCs w:val="20"/>
        </w:rPr>
        <w:t>aprendizagem desenvolvido</w:t>
      </w:r>
      <w:proofErr w:type="gramEnd"/>
      <w:r>
        <w:rPr>
          <w:rFonts w:ascii="Arial" w:eastAsia="Arial" w:hAnsi="Arial" w:cs="Arial"/>
          <w:sz w:val="20"/>
          <w:szCs w:val="20"/>
        </w:rPr>
        <w:t xml:space="preserve"> pelo estabelecimento de ensino e a proposição de ações para a sua melhoria;</w:t>
      </w:r>
    </w:p>
    <w:p w:rsidR="007401A5" w:rsidRDefault="00DD48DC">
      <w:pPr>
        <w:pStyle w:val="normal0"/>
        <w:spacing w:before="0" w:line="240" w:lineRule="auto"/>
        <w:ind w:left="2160"/>
        <w:jc w:val="both"/>
        <w:rPr>
          <w:rFonts w:ascii="Arial" w:eastAsia="Arial" w:hAnsi="Arial" w:cs="Arial"/>
          <w:sz w:val="20"/>
          <w:szCs w:val="20"/>
        </w:rPr>
      </w:pPr>
      <w:r>
        <w:rPr>
          <w:rFonts w:ascii="Arial" w:eastAsia="Arial" w:hAnsi="Arial" w:cs="Arial"/>
          <w:sz w:val="20"/>
          <w:szCs w:val="20"/>
        </w:rPr>
        <w:t>II - a avaliação da prática docente, no que se refere à metodologia, aos conteúdos programáticos e à totalidade das atividades pedagógicas realizadas;</w:t>
      </w:r>
    </w:p>
    <w:p w:rsidR="007401A5" w:rsidRDefault="00DD48DC">
      <w:pPr>
        <w:pStyle w:val="normal0"/>
        <w:spacing w:before="0" w:line="240" w:lineRule="auto"/>
        <w:ind w:left="2160"/>
        <w:jc w:val="both"/>
        <w:rPr>
          <w:rFonts w:ascii="Arial" w:eastAsia="Arial" w:hAnsi="Arial" w:cs="Arial"/>
          <w:sz w:val="20"/>
          <w:szCs w:val="20"/>
        </w:rPr>
      </w:pPr>
      <w:r>
        <w:rPr>
          <w:rFonts w:ascii="Arial" w:eastAsia="Arial" w:hAnsi="Arial" w:cs="Arial"/>
          <w:sz w:val="20"/>
          <w:szCs w:val="20"/>
        </w:rPr>
        <w:lastRenderedPageBreak/>
        <w:t>III - a avaliação dos envolvidos no trabalho educativo e a proposição de ações para a superação das dificuldades;</w:t>
      </w:r>
    </w:p>
    <w:p w:rsidR="007401A5" w:rsidRDefault="00DD48DC">
      <w:pPr>
        <w:pStyle w:val="normal0"/>
        <w:spacing w:before="0" w:line="240" w:lineRule="auto"/>
        <w:ind w:left="2160"/>
        <w:jc w:val="both"/>
        <w:rPr>
          <w:rFonts w:ascii="Arial" w:eastAsia="Arial" w:hAnsi="Arial" w:cs="Arial"/>
          <w:sz w:val="20"/>
          <w:szCs w:val="20"/>
        </w:rPr>
      </w:pPr>
      <w:r>
        <w:rPr>
          <w:rFonts w:ascii="Arial" w:eastAsia="Arial" w:hAnsi="Arial" w:cs="Arial"/>
          <w:sz w:val="20"/>
          <w:szCs w:val="20"/>
        </w:rPr>
        <w:t>IV - a definição de critérios para a avaliação e sua revisão, quando necessária;</w:t>
      </w:r>
    </w:p>
    <w:p w:rsidR="007401A5" w:rsidRDefault="00DD48DC">
      <w:pPr>
        <w:pStyle w:val="normal0"/>
        <w:spacing w:before="0" w:line="240" w:lineRule="auto"/>
        <w:ind w:left="2160"/>
        <w:jc w:val="both"/>
        <w:rPr>
          <w:rFonts w:ascii="Arial" w:eastAsia="Arial" w:hAnsi="Arial" w:cs="Arial"/>
          <w:sz w:val="20"/>
          <w:szCs w:val="20"/>
        </w:rPr>
      </w:pPr>
      <w:r>
        <w:rPr>
          <w:rFonts w:ascii="Arial" w:eastAsia="Arial" w:hAnsi="Arial" w:cs="Arial"/>
          <w:sz w:val="20"/>
          <w:szCs w:val="20"/>
        </w:rPr>
        <w:t>V - apreciar, em caráter deliberativo, os resultados das avaliações dos alunos apresentados individualmente pelos professores;</w:t>
      </w:r>
    </w:p>
    <w:p w:rsidR="007401A5" w:rsidRDefault="00DD48DC">
      <w:pPr>
        <w:pStyle w:val="normal0"/>
        <w:spacing w:before="0" w:after="200" w:line="240" w:lineRule="auto"/>
        <w:ind w:left="2160"/>
        <w:jc w:val="both"/>
        <w:rPr>
          <w:rFonts w:ascii="Arial" w:eastAsia="Arial" w:hAnsi="Arial" w:cs="Arial"/>
          <w:sz w:val="20"/>
          <w:szCs w:val="20"/>
        </w:rPr>
      </w:pPr>
      <w:r>
        <w:rPr>
          <w:rFonts w:ascii="Arial" w:eastAsia="Arial" w:hAnsi="Arial" w:cs="Arial"/>
          <w:sz w:val="20"/>
          <w:szCs w:val="20"/>
        </w:rPr>
        <w:t xml:space="preserve">VI - decidir pela promoção ou retenção dos alunos. </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Neste sentido, é imprescindível o conselho de classe considerar o percurso formativo do estudante, bem como o trabalho do docente e o envolvimento da equipe gestora e pedagógica, pois não se concebe avaliação somente como um fim classificatório entre aprovados e reprovados.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Reitera-se que cabe ao Conselho de Classe a decisão final a respeito da avaliação da aprendizagem e rendimento global do estudante e de todo o processo educacional. Para tanto, é imprescindível que a escola tenha definido no seu PPP os critérios que serão considerados pelo conselho de classe ao decidir pela aprovação ou reprovação do estudante. Reforça-se aqui a ideia de que a escola não deve restringir a avaliação final do estudante às questões disciplinares e comportamentais.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Abaixo, foram relacionados alguns critérios os quais podem auxiliar o Conselho de Classe neste processo:</w:t>
      </w:r>
    </w:p>
    <w:p w:rsidR="007401A5" w:rsidRDefault="00DD48DC">
      <w:pPr>
        <w:pStyle w:val="normal0"/>
        <w:numPr>
          <w:ilvl w:val="0"/>
          <w:numId w:val="8"/>
        </w:numPr>
        <w:spacing w:line="360" w:lineRule="auto"/>
        <w:jc w:val="both"/>
        <w:rPr>
          <w:rFonts w:ascii="Arial" w:eastAsia="Arial" w:hAnsi="Arial" w:cs="Arial"/>
          <w:sz w:val="24"/>
          <w:szCs w:val="24"/>
        </w:rPr>
      </w:pPr>
      <w:r>
        <w:rPr>
          <w:rFonts w:ascii="Arial" w:eastAsia="Arial" w:hAnsi="Arial" w:cs="Arial"/>
          <w:sz w:val="24"/>
          <w:szCs w:val="24"/>
        </w:rPr>
        <w:t>Avanço em relação à apropriação de conceitos e desenvolvimento de competências e habilidades durante o ano letivo;</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Considerar o progresso qualitativo durante o percurso formativo do estudante.</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 xml:space="preserve">Colaboração nos diversos espaços pedagógicos (saídas de campo, biblioteca, ginásio escolar, laboratório, </w:t>
      </w:r>
      <w:proofErr w:type="spellStart"/>
      <w:r>
        <w:rPr>
          <w:rFonts w:ascii="Arial" w:eastAsia="Arial" w:hAnsi="Arial" w:cs="Arial"/>
          <w:sz w:val="24"/>
          <w:szCs w:val="24"/>
        </w:rPr>
        <w:t>etc</w:t>
      </w:r>
      <w:proofErr w:type="spellEnd"/>
      <w:r>
        <w:rPr>
          <w:rFonts w:ascii="Arial" w:eastAsia="Arial" w:hAnsi="Arial" w:cs="Arial"/>
          <w:sz w:val="24"/>
          <w:szCs w:val="24"/>
        </w:rPr>
        <w:t>), de forma construtiva;</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Capacidade de estabelecer relações entre os conhecimentos cotidianos e científicos;</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Autonomia na realização das diversas atividades escolares;</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Demonstração de pró-atividade e iniciativas de protagonismo juvenil;</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Participação nos processos de discussão e reflexão crítica em sala de aula;</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Participação nos trabalhos desenvolvidos em grupo e interação com os colegas.</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Envolvimento nas atividades interdisciplinares;</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Capacidade de autoavaliação em relação ao seu percurso formativo;</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Observação do histórico do estudante considerando distorção idade/ano/série.</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Evitar reprovação em uma só disciplina;</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lastRenderedPageBreak/>
        <w:t>Não restringir a avaliação aos aspectos comportamentais e disciplinares;</w:t>
      </w:r>
    </w:p>
    <w:p w:rsidR="007401A5" w:rsidRDefault="00DD48DC">
      <w:pPr>
        <w:pStyle w:val="normal0"/>
        <w:numPr>
          <w:ilvl w:val="0"/>
          <w:numId w:val="8"/>
        </w:numPr>
        <w:spacing w:before="0" w:line="360" w:lineRule="auto"/>
        <w:jc w:val="both"/>
        <w:rPr>
          <w:rFonts w:ascii="Arial" w:eastAsia="Arial" w:hAnsi="Arial" w:cs="Arial"/>
          <w:sz w:val="24"/>
          <w:szCs w:val="24"/>
        </w:rPr>
      </w:pPr>
      <w:r>
        <w:rPr>
          <w:rFonts w:ascii="Arial" w:eastAsia="Arial" w:hAnsi="Arial" w:cs="Arial"/>
          <w:sz w:val="24"/>
          <w:szCs w:val="24"/>
        </w:rPr>
        <w:t>Estudantes repetentes do ano letivo anterior, não poderão ser reprovados em disciplinas que já lograram êxito, conforme legislação em vigor.</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Cabe lembrar que não é necessário que todos os critérios definidos pelo Conselho de Classe sejam contemplados na avaliação final do estudante.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É imprescindível os professores lembrarem os estudantes da importância do Conselho de Classe enquanto instância deliberativa sobre a avaliação final e que todo o seu percurso formativo será considerado e, não somente, os resultados quantitativos obtidos nos trimestres. Isso se constitui, também, como recurso pedagógico para motivar o estudante quanto a sua aprendizagem e desenvolvimento na instituição de ensino.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representação do Conselho de Classe Participativo deverá ser de, no mínimo, 51% considerando professores da turma, direção do estabelecimento, equipe pedagógica da escola e estudantes. A representação de pais ou responsáveis, mesmo que obrigatória, não será contabilizada nesta porcentagem. Em caso de necessidade, as equipes gestora e pedagógica da escola poderão reunir os professores para tratar de assuntos específicos e encaminhamentos resultantes do Conselho de Classe, com o devido registro em ata.</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Para subsidiar a preparação detalhada do Conselho de Classe final, solicitamos observar o </w:t>
      </w:r>
      <w:proofErr w:type="spellStart"/>
      <w:r>
        <w:rPr>
          <w:rFonts w:ascii="Arial" w:eastAsia="Arial" w:hAnsi="Arial" w:cs="Arial"/>
          <w:sz w:val="24"/>
          <w:szCs w:val="24"/>
        </w:rPr>
        <w:t>checklist</w:t>
      </w:r>
      <w:proofErr w:type="spellEnd"/>
      <w:r>
        <w:rPr>
          <w:rFonts w:ascii="Arial" w:eastAsia="Arial" w:hAnsi="Arial" w:cs="Arial"/>
          <w:sz w:val="24"/>
          <w:szCs w:val="24"/>
        </w:rPr>
        <w:t xml:space="preserve"> disponível em: </w:t>
      </w:r>
      <w:hyperlink r:id="rId24" w:anchor="heading=h.a3xa5r451utx">
        <w:proofErr w:type="spellStart"/>
        <w:r>
          <w:rPr>
            <w:rFonts w:ascii="Arial" w:eastAsia="Arial" w:hAnsi="Arial" w:cs="Arial"/>
            <w:color w:val="1155CC"/>
            <w:sz w:val="24"/>
            <w:szCs w:val="24"/>
            <w:u w:val="single"/>
          </w:rPr>
          <w:t>Checklist</w:t>
        </w:r>
        <w:proofErr w:type="spellEnd"/>
        <w:r>
          <w:rPr>
            <w:rFonts w:ascii="Arial" w:eastAsia="Arial" w:hAnsi="Arial" w:cs="Arial"/>
            <w:color w:val="1155CC"/>
            <w:sz w:val="24"/>
            <w:szCs w:val="24"/>
            <w:u w:val="single"/>
          </w:rPr>
          <w:t xml:space="preserve"> para o</w:t>
        </w:r>
        <w:r>
          <w:rPr>
            <w:rFonts w:ascii="Arial" w:eastAsia="Arial" w:hAnsi="Arial" w:cs="Arial"/>
            <w:color w:val="1155CC"/>
            <w:sz w:val="24"/>
            <w:szCs w:val="24"/>
            <w:u w:val="single"/>
          </w:rPr>
          <w:t xml:space="preserve"> Con</w:t>
        </w:r>
        <w:r>
          <w:rPr>
            <w:rFonts w:ascii="Arial" w:eastAsia="Arial" w:hAnsi="Arial" w:cs="Arial"/>
            <w:color w:val="1155CC"/>
            <w:sz w:val="24"/>
            <w:szCs w:val="24"/>
            <w:u w:val="single"/>
          </w:rPr>
          <w:t>selho de Classe</w:t>
        </w:r>
      </w:hyperlink>
      <w:r>
        <w:rPr>
          <w:rFonts w:ascii="Arial" w:eastAsia="Arial" w:hAnsi="Arial" w:cs="Arial"/>
          <w:sz w:val="24"/>
          <w:szCs w:val="24"/>
        </w:rPr>
        <w:t>.</w:t>
      </w:r>
    </w:p>
    <w:p w:rsidR="007401A5" w:rsidRDefault="00DD48DC">
      <w:pPr>
        <w:pStyle w:val="Subttulo"/>
        <w:spacing w:line="360" w:lineRule="auto"/>
        <w:rPr>
          <w:rFonts w:ascii="Arial" w:eastAsia="Arial" w:hAnsi="Arial" w:cs="Arial"/>
          <w:b/>
          <w:bCs/>
          <w:color w:val="008A05"/>
          <w:sz w:val="22"/>
          <w:szCs w:val="22"/>
        </w:rPr>
      </w:pPr>
      <w:bookmarkStart w:id="26" w:name="_6bs6872lrh2q" w:colFirst="0" w:colLast="0"/>
      <w:bookmarkEnd w:id="26"/>
      <w:proofErr w:type="gramStart"/>
      <w:r>
        <w:rPr>
          <w:rFonts w:ascii="Arial" w:eastAsia="Arial" w:hAnsi="Arial" w:cs="Arial"/>
          <w:b/>
          <w:bCs/>
          <w:color w:val="008A05"/>
        </w:rPr>
        <w:t>5.5 Operacionalização</w:t>
      </w:r>
      <w:proofErr w:type="gramEnd"/>
      <w:r>
        <w:rPr>
          <w:rFonts w:ascii="Arial" w:eastAsia="Arial" w:hAnsi="Arial" w:cs="Arial"/>
          <w:b/>
          <w:bCs/>
          <w:color w:val="008A05"/>
        </w:rPr>
        <w:t xml:space="preserve"> no Sistema Professor On-line</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No sistema professor on-line, há a possibilidade de reavaliação do percurso formativo do estudante. Esta reavaliação, no entanto, deve levar em consideração as orientações contidas neste documento.</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Ao final de cada um dos dois primeiros trimestres, o professor, reunido no Conselho de Classe, terá a possibilidade de reavaliar os conceitos apropriados pelos estudantes usando o campo “CC” (Conselho de Classe). Lembramos que o Conselho de Classe deve ser criterioso na atribuição da pontuação no campo CC, considerando</w:t>
      </w:r>
      <w:proofErr w:type="gramStart"/>
      <w:r>
        <w:rPr>
          <w:rFonts w:ascii="Arial" w:eastAsia="Arial" w:hAnsi="Arial" w:cs="Arial"/>
          <w:sz w:val="24"/>
          <w:szCs w:val="24"/>
        </w:rPr>
        <w:t xml:space="preserve">  </w:t>
      </w:r>
      <w:proofErr w:type="gramEnd"/>
      <w:r>
        <w:rPr>
          <w:rFonts w:ascii="Arial" w:eastAsia="Arial" w:hAnsi="Arial" w:cs="Arial"/>
          <w:sz w:val="24"/>
          <w:szCs w:val="24"/>
        </w:rPr>
        <w:t>aspectos relacionados à apropriação do conhecimento e evitando se ater a questões comportamentais/disciplinares dos estudantes.</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lastRenderedPageBreak/>
        <w:t>O campo “CC” do 3º trimestre estará disponível somente após o sistema ter processado a média do estudante. Além disso, assim como as demais atas do Conselho de Classe, deverá ser digitalizada e postada no sistema pelo AE (Assistente de Educação) de cada escola. Salienta-se que este documento é de visualização exclusiva do corpo docente.</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Após o Conselho de Classe caberá aos professores atualizarem os resultados no professor on-line, no campo “CC“. A partir desta, o Conselho de Classe poderá reavaliar o estudante, conforme a Portaria vigente, atribuindo pontos no “CC” que serão somados à média anual.</w:t>
      </w:r>
    </w:p>
    <w:p w:rsidR="007401A5" w:rsidRDefault="00DD48DC">
      <w:pPr>
        <w:pStyle w:val="normal0"/>
        <w:widowControl w:val="0"/>
        <w:spacing w:before="0" w:line="360" w:lineRule="auto"/>
        <w:ind w:firstLine="720"/>
        <w:jc w:val="both"/>
        <w:rPr>
          <w:rFonts w:ascii="Arial" w:eastAsia="Arial" w:hAnsi="Arial" w:cs="Arial"/>
          <w:sz w:val="24"/>
          <w:szCs w:val="24"/>
        </w:rPr>
      </w:pPr>
      <w:r>
        <w:rPr>
          <w:rFonts w:ascii="Arial" w:eastAsia="Arial" w:hAnsi="Arial" w:cs="Arial"/>
          <w:sz w:val="24"/>
          <w:szCs w:val="24"/>
        </w:rPr>
        <w:t>Lembramos que os pontos atribuídos aos estudantes no “CC” devem constar em ata, bem como os critérios de avaliação utilizados. Nesta, deve estar registrada, também, a justificativa dos casos de reprovação.</w:t>
      </w:r>
    </w:p>
    <w:p w:rsidR="007401A5" w:rsidRDefault="00DD48DC">
      <w:pPr>
        <w:pStyle w:val="Ttulo3"/>
        <w:spacing w:line="360" w:lineRule="auto"/>
        <w:rPr>
          <w:rFonts w:ascii="Arial" w:eastAsia="Arial" w:hAnsi="Arial" w:cs="Arial"/>
          <w:b/>
          <w:bCs/>
        </w:rPr>
      </w:pPr>
      <w:bookmarkStart w:id="27" w:name="_wqpixvh7b9ty" w:colFirst="0" w:colLast="0"/>
      <w:bookmarkEnd w:id="27"/>
      <w:proofErr w:type="gramStart"/>
      <w:r>
        <w:rPr>
          <w:rFonts w:ascii="Arial" w:eastAsia="Arial" w:hAnsi="Arial" w:cs="Arial"/>
          <w:b/>
          <w:bCs/>
        </w:rPr>
        <w:t>6</w:t>
      </w:r>
      <w:proofErr w:type="gramEnd"/>
      <w:r>
        <w:rPr>
          <w:rFonts w:ascii="Arial" w:eastAsia="Arial" w:hAnsi="Arial" w:cs="Arial"/>
          <w:b/>
          <w:bCs/>
        </w:rPr>
        <w:t xml:space="preserve"> GESTÃO ESCOLAR</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Gestão Escolar na Rede Estadual de Ensino de Santa Catarina é pautada pelo princípio da gestão escolar democrática, um processo intensificado na Rede desde 2013. Este princípio é balizado pela legislação estadual vigente, notadamente o Decreto N° 273/2023 e o Edital N° 2.711/2023.</w:t>
      </w:r>
    </w:p>
    <w:p w:rsidR="007401A5" w:rsidRDefault="00DD48DC">
      <w:pPr>
        <w:pStyle w:val="normal0"/>
        <w:spacing w:after="200" w:line="360" w:lineRule="auto"/>
        <w:jc w:val="both"/>
        <w:rPr>
          <w:rFonts w:ascii="Arial" w:eastAsia="Arial" w:hAnsi="Arial" w:cs="Arial"/>
          <w:b/>
          <w:bCs/>
          <w:color w:val="008A05"/>
          <w:sz w:val="24"/>
          <w:szCs w:val="24"/>
        </w:rPr>
      </w:pPr>
      <w:r>
        <w:rPr>
          <w:rFonts w:ascii="Arial" w:eastAsia="Arial" w:hAnsi="Arial" w:cs="Arial"/>
          <w:b/>
          <w:bCs/>
          <w:color w:val="008A05"/>
          <w:sz w:val="24"/>
          <w:szCs w:val="24"/>
        </w:rPr>
        <w:t>6.1 O Plano de Gestão Escolar (PGE)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O principal instrumento que formaliza e orienta a atuação da gestão escolar é o Plano de Gestão Escolar (PGE). O processo de escolha do PGE é entendido como um relevante processo democrático, sendo resultado da escuta coletiva e análise dos desafios e perspectivas apresentadas pela Rede Estadual de Ensino de SC.</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elaboração do PGE é realizada pelo proponente interessado na função gratificada de Diretor da Unidade Escolar, devendo ter como base as orientações contidas na legislação e no Edital vigente. A escolha do PGE é um momento pedagógico da escola, exigindo que o processo seja pautado em um clima de respeito, ética e profissionalismo. O votante deve considerar o PGE que julgar mais aderente à sua realidade.</w:t>
      </w:r>
    </w:p>
    <w:p w:rsidR="007401A5" w:rsidRDefault="00DD48DC">
      <w:pPr>
        <w:pStyle w:val="normal0"/>
        <w:spacing w:after="200" w:line="360" w:lineRule="auto"/>
        <w:jc w:val="both"/>
        <w:rPr>
          <w:rFonts w:ascii="Arial" w:eastAsia="Arial" w:hAnsi="Arial" w:cs="Arial"/>
          <w:b/>
          <w:bCs/>
          <w:color w:val="008A05"/>
          <w:sz w:val="24"/>
          <w:szCs w:val="24"/>
        </w:rPr>
      </w:pPr>
      <w:r>
        <w:rPr>
          <w:rFonts w:ascii="Arial" w:eastAsia="Arial" w:hAnsi="Arial" w:cs="Arial"/>
          <w:b/>
          <w:bCs/>
          <w:color w:val="008A05"/>
          <w:sz w:val="24"/>
          <w:szCs w:val="24"/>
        </w:rPr>
        <w:t>6.2 Compromisso e Monitoramento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lastRenderedPageBreak/>
        <w:t>O Plano de Gestão Escolar selecionado pela comunidade escolar através da votação pública</w:t>
      </w:r>
      <w:proofErr w:type="gramStart"/>
      <w:r>
        <w:rPr>
          <w:rFonts w:ascii="Arial" w:eastAsia="Arial" w:hAnsi="Arial" w:cs="Arial"/>
          <w:sz w:val="24"/>
          <w:szCs w:val="24"/>
        </w:rPr>
        <w:t>, serve</w:t>
      </w:r>
      <w:proofErr w:type="gramEnd"/>
      <w:r>
        <w:rPr>
          <w:rFonts w:ascii="Arial" w:eastAsia="Arial" w:hAnsi="Arial" w:cs="Arial"/>
          <w:sz w:val="24"/>
          <w:szCs w:val="24"/>
        </w:rPr>
        <w:t xml:space="preserve"> como base para a atuação do Diretor. O proponente o qual tiver o PGE escolhido pela comunidade escolar assinará um Termo de Compromisso, garantindo que o plano esteja em consonância com o Projeto Político-Pedagógico desta unidade escolar, bem como com as Diretrizes da Secretaria de Estado da Educação e a Proposta Curricular do Estado de Santa Catarina.</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Para garantir a efetividade da gestão, o PGE escolhido será monitorado e avaliado pela Comissão Regional Eleitoral da CRE à qual a Unidade Escolar pertence, conforme o Decreto Nº 273/2023.</w:t>
      </w:r>
    </w:p>
    <w:p w:rsidR="007401A5" w:rsidRDefault="00DD48DC">
      <w:pPr>
        <w:pStyle w:val="normal0"/>
        <w:spacing w:line="360" w:lineRule="auto"/>
        <w:jc w:val="both"/>
        <w:rPr>
          <w:rFonts w:ascii="Arial" w:eastAsia="Arial" w:hAnsi="Arial" w:cs="Arial"/>
          <w:b/>
          <w:bCs/>
          <w:sz w:val="24"/>
          <w:szCs w:val="24"/>
        </w:rPr>
      </w:pPr>
      <w:proofErr w:type="gramStart"/>
      <w:r>
        <w:rPr>
          <w:rFonts w:ascii="Arial" w:eastAsia="Arial" w:hAnsi="Arial" w:cs="Arial"/>
          <w:b/>
          <w:bCs/>
          <w:sz w:val="24"/>
          <w:szCs w:val="24"/>
        </w:rPr>
        <w:t>6.3 Comissão</w:t>
      </w:r>
      <w:proofErr w:type="gramEnd"/>
      <w:r>
        <w:rPr>
          <w:rFonts w:ascii="Arial" w:eastAsia="Arial" w:hAnsi="Arial" w:cs="Arial"/>
          <w:b/>
          <w:bCs/>
          <w:sz w:val="24"/>
          <w:szCs w:val="24"/>
        </w:rPr>
        <w:t xml:space="preserve"> Eleitoral Escolar </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 xml:space="preserve">O processo de escolha do PGE é conduzido na escola pela Comissão Eleitoral da Escola (CEE), um grupo de </w:t>
      </w:r>
      <w:proofErr w:type="gramStart"/>
      <w:r>
        <w:rPr>
          <w:rFonts w:ascii="Arial" w:eastAsia="Arial" w:hAnsi="Arial" w:cs="Arial"/>
          <w:sz w:val="24"/>
          <w:szCs w:val="24"/>
        </w:rPr>
        <w:t>5</w:t>
      </w:r>
      <w:proofErr w:type="gramEnd"/>
      <w:r>
        <w:rPr>
          <w:rFonts w:ascii="Arial" w:eastAsia="Arial" w:hAnsi="Arial" w:cs="Arial"/>
          <w:sz w:val="24"/>
          <w:szCs w:val="24"/>
        </w:rPr>
        <w:t xml:space="preserve"> (cinco) membros indicados pela Comissão Eleitoral Regional de Gestão Escolar, composto por voluntários dos diversos segmentos da comunidade escolar. A CEE é responsável por:</w:t>
      </w:r>
    </w:p>
    <w:p w:rsidR="007401A5" w:rsidRDefault="00DD48DC">
      <w:pPr>
        <w:pStyle w:val="normal0"/>
        <w:spacing w:before="0" w:line="360" w:lineRule="auto"/>
        <w:jc w:val="both"/>
        <w:rPr>
          <w:rFonts w:ascii="Arial" w:eastAsia="Arial" w:hAnsi="Arial" w:cs="Arial"/>
          <w:sz w:val="24"/>
          <w:szCs w:val="24"/>
        </w:rPr>
      </w:pPr>
      <w:r>
        <w:rPr>
          <w:rFonts w:ascii="Arial" w:eastAsia="Arial" w:hAnsi="Arial" w:cs="Arial"/>
          <w:sz w:val="24"/>
          <w:szCs w:val="24"/>
        </w:rPr>
        <w:t>• Organização e Normatização: Responsabilizar-se pela organização, normatização e deliberações referentes ao processo de escolha;</w:t>
      </w:r>
    </w:p>
    <w:p w:rsidR="007401A5" w:rsidRDefault="00DD48DC">
      <w:pPr>
        <w:pStyle w:val="normal0"/>
        <w:spacing w:before="0" w:line="360" w:lineRule="auto"/>
        <w:jc w:val="both"/>
        <w:rPr>
          <w:rFonts w:ascii="Arial" w:eastAsia="Arial" w:hAnsi="Arial" w:cs="Arial"/>
          <w:sz w:val="24"/>
          <w:szCs w:val="24"/>
        </w:rPr>
      </w:pPr>
      <w:r>
        <w:rPr>
          <w:rFonts w:ascii="Arial" w:eastAsia="Arial" w:hAnsi="Arial" w:cs="Arial"/>
          <w:sz w:val="24"/>
          <w:szCs w:val="24"/>
        </w:rPr>
        <w:t>• Defesa Pública: Promover a defesa pública das proposições de PGE;</w:t>
      </w:r>
    </w:p>
    <w:p w:rsidR="007401A5" w:rsidRDefault="00DD48DC">
      <w:pPr>
        <w:pStyle w:val="normal0"/>
        <w:spacing w:before="0" w:line="360" w:lineRule="auto"/>
        <w:jc w:val="both"/>
        <w:rPr>
          <w:rFonts w:ascii="Arial" w:eastAsia="Arial" w:hAnsi="Arial" w:cs="Arial"/>
          <w:sz w:val="24"/>
          <w:szCs w:val="24"/>
        </w:rPr>
      </w:pPr>
      <w:r>
        <w:rPr>
          <w:rFonts w:ascii="Arial" w:eastAsia="Arial" w:hAnsi="Arial" w:cs="Arial"/>
          <w:sz w:val="24"/>
          <w:szCs w:val="24"/>
        </w:rPr>
        <w:t>• Transparência: Garantir que todo o processo transcorra com a maior transparência possível;</w:t>
      </w:r>
    </w:p>
    <w:p w:rsidR="007401A5" w:rsidRDefault="00DD48DC">
      <w:pPr>
        <w:pStyle w:val="normal0"/>
        <w:spacing w:before="0" w:line="360" w:lineRule="auto"/>
        <w:jc w:val="both"/>
        <w:rPr>
          <w:rFonts w:ascii="Arial" w:eastAsia="Arial" w:hAnsi="Arial" w:cs="Arial"/>
          <w:sz w:val="24"/>
          <w:szCs w:val="24"/>
        </w:rPr>
      </w:pPr>
      <w:r>
        <w:rPr>
          <w:rFonts w:ascii="Arial" w:eastAsia="Arial" w:hAnsi="Arial" w:cs="Arial"/>
          <w:sz w:val="24"/>
          <w:szCs w:val="24"/>
        </w:rPr>
        <w:t>• Votação: Organizar o credenciamento dos eleitores aptos a votar e constituir a mesa de votação, com Presidente, Secretário e Mesários.</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Gestão Escolar, portanto, é um exercício de liderança baseado em um plano público e democraticamente legitimado, o qual busca o aprimoramento contínuo da qualidade do trabalho escolar.</w:t>
      </w:r>
    </w:p>
    <w:p w:rsidR="007401A5" w:rsidRDefault="00DD48DC">
      <w:pPr>
        <w:pStyle w:val="normal0"/>
        <w:spacing w:before="0" w:line="360" w:lineRule="auto"/>
        <w:ind w:firstLine="720"/>
        <w:jc w:val="both"/>
        <w:rPr>
          <w:color w:val="FF0000"/>
        </w:rPr>
      </w:pPr>
      <w:r>
        <w:rPr>
          <w:rFonts w:ascii="Arial" w:eastAsia="Arial" w:hAnsi="Arial" w:cs="Arial"/>
          <w:color w:val="FF0000"/>
          <w:sz w:val="24"/>
          <w:szCs w:val="24"/>
        </w:rPr>
        <w:t xml:space="preserve">Além deste texto padronizado, a unidade escolar ainda pode complementar com as informações pertinentes do processo de escolha de PGE, principalmente em relação ao </w:t>
      </w:r>
      <w:proofErr w:type="spellStart"/>
      <w:r>
        <w:rPr>
          <w:rFonts w:ascii="Arial" w:eastAsia="Arial" w:hAnsi="Arial" w:cs="Arial"/>
          <w:color w:val="FF0000"/>
          <w:sz w:val="24"/>
          <w:szCs w:val="24"/>
        </w:rPr>
        <w:t>atingimento</w:t>
      </w:r>
      <w:proofErr w:type="spellEnd"/>
      <w:r>
        <w:rPr>
          <w:rFonts w:ascii="Arial" w:eastAsia="Arial" w:hAnsi="Arial" w:cs="Arial"/>
          <w:color w:val="FF0000"/>
          <w:sz w:val="24"/>
          <w:szCs w:val="24"/>
        </w:rPr>
        <w:t xml:space="preserve"> do quórum mínimo ou não, bem como, se a escola acabou tendo indicação do seu gestor pela CRE.</w:t>
      </w:r>
    </w:p>
    <w:p w:rsidR="007401A5" w:rsidRDefault="00DD48DC">
      <w:pPr>
        <w:pStyle w:val="Ttulo3"/>
        <w:spacing w:line="360" w:lineRule="auto"/>
        <w:rPr>
          <w:rFonts w:ascii="Arial" w:eastAsia="Arial" w:hAnsi="Arial" w:cs="Arial"/>
          <w:b/>
          <w:bCs/>
        </w:rPr>
      </w:pPr>
      <w:bookmarkStart w:id="28" w:name="_jr41q1hhjip5" w:colFirst="0" w:colLast="0"/>
      <w:bookmarkEnd w:id="28"/>
      <w:r>
        <w:rPr>
          <w:rFonts w:ascii="Arial" w:eastAsia="Arial" w:hAnsi="Arial" w:cs="Arial"/>
          <w:b/>
          <w:bCs/>
        </w:rPr>
        <w:lastRenderedPageBreak/>
        <w:t>6.4 Legislações e Diretrizes Norteadoras</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Para assegurar a coerência entre as políticas públicas educacionais e demandas reais da comunidade escolar, este Projeto Político-Pedagógico foi elaborado seguindo as diretrizes estaduais instituídas pela Secretaria de Estado da Educação.</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Desta forma, para garantir a legalidade e conformidade do trabalho pedagógico e administrativo, a Unidade Escolar deve incorporar em seu PPP as legislações e documentos norteadores específicos para todas as modalidades e projetos educacionais oferecidos.</w:t>
      </w:r>
    </w:p>
    <w:p w:rsidR="005F71B9" w:rsidRDefault="00DD48DC" w:rsidP="005F71B9">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A seguir, apresenta-se o link com o quadro consolidado o qual detalha as principais legislações e documentos os quais fundamentam as ações da escola em diversas áreas, incluindo a Educação Especial na perspectiva da Educação Inclusiva e outros projetos e temáticas relevantes:</w:t>
      </w:r>
      <w:bookmarkStart w:id="29" w:name="_g47bncrta1mb" w:colFirst="0" w:colLast="0"/>
      <w:bookmarkEnd w:id="29"/>
    </w:p>
    <w:p w:rsidR="007401A5" w:rsidRPr="005F71B9" w:rsidRDefault="007401A5" w:rsidP="005F71B9">
      <w:pPr>
        <w:pStyle w:val="normal0"/>
        <w:spacing w:before="0" w:line="360" w:lineRule="auto"/>
        <w:jc w:val="both"/>
        <w:rPr>
          <w:rFonts w:ascii="Arial" w:eastAsia="Arial" w:hAnsi="Arial" w:cs="Arial"/>
          <w:sz w:val="24"/>
          <w:szCs w:val="24"/>
        </w:rPr>
      </w:pPr>
      <w:hyperlink r:id="rId25">
        <w:r w:rsidR="00DD48DC">
          <w:rPr>
            <w:rFonts w:ascii="Arial" w:eastAsia="Arial" w:hAnsi="Arial" w:cs="Arial"/>
            <w:color w:val="0000EE"/>
            <w:u w:val="single"/>
          </w:rPr>
          <w:t>Quadro das Legislações e Diretrizes Nortead</w:t>
        </w:r>
        <w:r w:rsidR="00DD48DC">
          <w:rPr>
            <w:rFonts w:ascii="Arial" w:eastAsia="Arial" w:hAnsi="Arial" w:cs="Arial"/>
            <w:color w:val="0000EE"/>
            <w:u w:val="single"/>
          </w:rPr>
          <w:t>oras</w:t>
        </w:r>
      </w:hyperlink>
    </w:p>
    <w:p w:rsidR="007401A5" w:rsidRDefault="00DD48DC">
      <w:pPr>
        <w:pStyle w:val="Ttulo3"/>
        <w:spacing w:line="360" w:lineRule="auto"/>
        <w:rPr>
          <w:rFonts w:ascii="Arial" w:eastAsia="Arial" w:hAnsi="Arial" w:cs="Arial"/>
          <w:b/>
          <w:bCs/>
        </w:rPr>
      </w:pPr>
      <w:bookmarkStart w:id="30" w:name="_ccor6u84fwem" w:colFirst="0" w:colLast="0"/>
      <w:bookmarkEnd w:id="30"/>
      <w:r>
        <w:rPr>
          <w:rFonts w:ascii="Arial" w:eastAsia="Arial" w:hAnsi="Arial" w:cs="Arial"/>
          <w:b/>
          <w:bCs/>
        </w:rPr>
        <w:t xml:space="preserve">6.5 Instâncias Colegiadas </w:t>
      </w:r>
    </w:p>
    <w:p w:rsidR="007401A5" w:rsidRDefault="00DD48DC">
      <w:pPr>
        <w:pStyle w:val="Ttulo2"/>
        <w:spacing w:line="360" w:lineRule="auto"/>
        <w:jc w:val="both"/>
        <w:rPr>
          <w:rFonts w:ascii="Arial" w:eastAsia="Arial" w:hAnsi="Arial" w:cs="Arial"/>
          <w:sz w:val="24"/>
          <w:szCs w:val="24"/>
        </w:rPr>
      </w:pPr>
      <w:bookmarkStart w:id="31" w:name="_qxey9dnfmwyk" w:colFirst="0" w:colLast="0"/>
      <w:bookmarkEnd w:id="31"/>
      <w:r>
        <w:rPr>
          <w:rFonts w:ascii="Arial" w:eastAsia="Arial" w:hAnsi="Arial" w:cs="Arial"/>
          <w:b/>
          <w:bCs/>
          <w:color w:val="008A05"/>
          <w:sz w:val="24"/>
          <w:szCs w:val="24"/>
        </w:rPr>
        <w:t>6.5.1 Associação de Pais e Professores – APP</w:t>
      </w:r>
    </w:p>
    <w:p w:rsidR="007401A5" w:rsidRDefault="00DD48DC">
      <w:pPr>
        <w:pStyle w:val="Ttulo2"/>
        <w:spacing w:line="360" w:lineRule="auto"/>
        <w:ind w:firstLine="720"/>
        <w:jc w:val="both"/>
        <w:rPr>
          <w:rFonts w:ascii="Arial" w:eastAsia="Arial" w:hAnsi="Arial" w:cs="Arial"/>
          <w:sz w:val="24"/>
          <w:szCs w:val="24"/>
        </w:rPr>
      </w:pPr>
      <w:bookmarkStart w:id="32" w:name="_nt3xphfgoh3q" w:colFirst="0" w:colLast="0"/>
      <w:bookmarkEnd w:id="32"/>
      <w:r>
        <w:rPr>
          <w:rFonts w:ascii="Arial" w:eastAsia="Arial" w:hAnsi="Arial" w:cs="Arial"/>
          <w:sz w:val="24"/>
          <w:szCs w:val="24"/>
        </w:rPr>
        <w:t>Descrever e listar os membros.</w:t>
      </w:r>
    </w:p>
    <w:p w:rsidR="007401A5" w:rsidRDefault="00DD48DC">
      <w:pPr>
        <w:pStyle w:val="Subttulo"/>
        <w:spacing w:line="360" w:lineRule="auto"/>
        <w:rPr>
          <w:rFonts w:ascii="Arial" w:eastAsia="Arial" w:hAnsi="Arial" w:cs="Arial"/>
          <w:b/>
          <w:bCs/>
          <w:color w:val="008A05"/>
        </w:rPr>
      </w:pPr>
      <w:bookmarkStart w:id="33" w:name="_q980wqp24we9" w:colFirst="0" w:colLast="0"/>
      <w:bookmarkEnd w:id="33"/>
      <w:r>
        <w:rPr>
          <w:rFonts w:ascii="Arial" w:eastAsia="Arial" w:hAnsi="Arial" w:cs="Arial"/>
          <w:b/>
          <w:bCs/>
          <w:color w:val="008A05"/>
        </w:rPr>
        <w:t>6.5.2 Conselho Deliberativo Escolar – CDE</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 xml:space="preserve">O Conselho Deliberativo Escolar (CDE) é uma instância colegiada essencial à gestão democrática da Unidade Escolar. Constitui-se como um espaço coletivo onde estão representados todos os segmentos da comunidade escolar: pais ou responsável legal, estudantes e servidores. O CDE toma decisões em reunião e é responsável por deliberar sobre </w:t>
      </w:r>
      <w:proofErr w:type="gramStart"/>
      <w:r>
        <w:rPr>
          <w:rFonts w:ascii="Arial" w:eastAsia="Arial" w:hAnsi="Arial" w:cs="Arial"/>
          <w:sz w:val="24"/>
          <w:szCs w:val="24"/>
        </w:rPr>
        <w:t>as dimensões administrativa</w:t>
      </w:r>
      <w:proofErr w:type="gramEnd"/>
      <w:r>
        <w:rPr>
          <w:rFonts w:ascii="Arial" w:eastAsia="Arial" w:hAnsi="Arial" w:cs="Arial"/>
          <w:sz w:val="24"/>
          <w:szCs w:val="24"/>
        </w:rPr>
        <w:t>, financeira, física e pedagógica da escola.</w:t>
      </w:r>
    </w:p>
    <w:p w:rsidR="007401A5" w:rsidRDefault="00DD48DC">
      <w:pPr>
        <w:pStyle w:val="normal0"/>
        <w:spacing w:before="0" w:line="360" w:lineRule="auto"/>
        <w:ind w:firstLine="720"/>
        <w:jc w:val="both"/>
        <w:rPr>
          <w:rFonts w:ascii="Arial" w:eastAsia="Arial" w:hAnsi="Arial" w:cs="Arial"/>
          <w:sz w:val="24"/>
          <w:szCs w:val="24"/>
        </w:rPr>
      </w:pPr>
      <w:r>
        <w:rPr>
          <w:rFonts w:ascii="Arial" w:eastAsia="Arial" w:hAnsi="Arial" w:cs="Arial"/>
          <w:sz w:val="24"/>
          <w:szCs w:val="24"/>
        </w:rPr>
        <w:t>O CDE está fundamentado na legislação estadual, incluindo a Lei Complementar Nº 170/1998, o Decreto nº 1.586/2021 e a Instrução Normativa N/146/2022.</w:t>
      </w:r>
    </w:p>
    <w:p w:rsidR="00065897" w:rsidRDefault="00065897">
      <w:pPr>
        <w:pStyle w:val="normal0"/>
        <w:spacing w:line="360" w:lineRule="auto"/>
        <w:jc w:val="both"/>
        <w:rPr>
          <w:rFonts w:ascii="Arial" w:eastAsia="Arial" w:hAnsi="Arial" w:cs="Arial"/>
          <w:b/>
          <w:bCs/>
          <w:color w:val="008A05"/>
          <w:sz w:val="24"/>
          <w:szCs w:val="24"/>
        </w:rPr>
      </w:pPr>
    </w:p>
    <w:p w:rsidR="00065897" w:rsidRDefault="00065897">
      <w:pPr>
        <w:pStyle w:val="normal0"/>
        <w:spacing w:line="360" w:lineRule="auto"/>
        <w:jc w:val="both"/>
        <w:rPr>
          <w:rFonts w:ascii="Arial" w:eastAsia="Arial" w:hAnsi="Arial" w:cs="Arial"/>
          <w:b/>
          <w:bCs/>
          <w:color w:val="008A05"/>
          <w:sz w:val="24"/>
          <w:szCs w:val="24"/>
        </w:rPr>
      </w:pPr>
    </w:p>
    <w:p w:rsidR="00065897" w:rsidRDefault="00065897">
      <w:pPr>
        <w:pStyle w:val="normal0"/>
        <w:spacing w:line="360" w:lineRule="auto"/>
        <w:jc w:val="both"/>
        <w:rPr>
          <w:rFonts w:ascii="Arial" w:eastAsia="Arial" w:hAnsi="Arial" w:cs="Arial"/>
          <w:b/>
          <w:bCs/>
          <w:color w:val="008A05"/>
          <w:sz w:val="24"/>
          <w:szCs w:val="24"/>
        </w:rPr>
      </w:pPr>
    </w:p>
    <w:p w:rsidR="007401A5" w:rsidRDefault="00DD48DC">
      <w:pPr>
        <w:pStyle w:val="normal0"/>
        <w:spacing w:line="360" w:lineRule="auto"/>
        <w:jc w:val="both"/>
        <w:rPr>
          <w:rFonts w:ascii="Arial" w:eastAsia="Arial" w:hAnsi="Arial" w:cs="Arial"/>
          <w:b/>
          <w:bCs/>
          <w:color w:val="008A05"/>
          <w:sz w:val="24"/>
          <w:szCs w:val="24"/>
        </w:rPr>
      </w:pPr>
      <w:r>
        <w:rPr>
          <w:rFonts w:ascii="Arial" w:eastAsia="Arial" w:hAnsi="Arial" w:cs="Arial"/>
          <w:b/>
          <w:bCs/>
          <w:color w:val="008A05"/>
          <w:sz w:val="24"/>
          <w:szCs w:val="24"/>
        </w:rPr>
        <w:lastRenderedPageBreak/>
        <w:t>6.5.2.1 Finalidade e Constituição: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CDE tem por finalidade assegurar a participação de todos os segmentos da comunidade escolar na gestão, deliberando sobre questões pedagógicas, administrativas e financeiras no âmbito da escola.</w:t>
      </w:r>
    </w:p>
    <w:p w:rsidR="007401A5" w:rsidRDefault="00DD48DC">
      <w:pPr>
        <w:pStyle w:val="normal0"/>
        <w:numPr>
          <w:ilvl w:val="0"/>
          <w:numId w:val="2"/>
        </w:numPr>
        <w:spacing w:line="360" w:lineRule="auto"/>
        <w:jc w:val="both"/>
        <w:rPr>
          <w:rFonts w:ascii="Arial" w:eastAsia="Arial" w:hAnsi="Arial" w:cs="Arial"/>
          <w:sz w:val="24"/>
          <w:szCs w:val="24"/>
        </w:rPr>
      </w:pPr>
      <w:r>
        <w:rPr>
          <w:rFonts w:ascii="Arial" w:eastAsia="Arial" w:hAnsi="Arial" w:cs="Arial"/>
          <w:sz w:val="24"/>
          <w:szCs w:val="24"/>
        </w:rPr>
        <w:t xml:space="preserve">Composição: o CDE é constituído por representantes eleitos por votação direta e secreta entre seus pares. A sua constituição deve assegurar a proporcionalidade de 50% para o segmento de pais ou responsável legal e estudantes, e 50% para o segmento de servidores. O número total de membros deve ser ímpar, variando entre </w:t>
      </w:r>
      <w:proofErr w:type="gramStart"/>
      <w:r>
        <w:rPr>
          <w:rFonts w:ascii="Arial" w:eastAsia="Arial" w:hAnsi="Arial" w:cs="Arial"/>
          <w:sz w:val="24"/>
          <w:szCs w:val="24"/>
        </w:rPr>
        <w:t>5</w:t>
      </w:r>
      <w:proofErr w:type="gramEnd"/>
      <w:r>
        <w:rPr>
          <w:rFonts w:ascii="Arial" w:eastAsia="Arial" w:hAnsi="Arial" w:cs="Arial"/>
          <w:sz w:val="24"/>
          <w:szCs w:val="24"/>
        </w:rPr>
        <w:t xml:space="preserve"> e 21, dependendo do número de estudantes da Unidade Escolar;</w:t>
      </w:r>
    </w:p>
    <w:p w:rsidR="007401A5" w:rsidRDefault="00DD48DC">
      <w:pPr>
        <w:pStyle w:val="normal0"/>
        <w:numPr>
          <w:ilvl w:val="0"/>
          <w:numId w:val="2"/>
        </w:numPr>
        <w:spacing w:before="0" w:line="360" w:lineRule="auto"/>
        <w:jc w:val="both"/>
        <w:rPr>
          <w:rFonts w:ascii="Arial" w:eastAsia="Arial" w:hAnsi="Arial" w:cs="Arial"/>
          <w:sz w:val="24"/>
          <w:szCs w:val="24"/>
        </w:rPr>
      </w:pPr>
      <w:r>
        <w:rPr>
          <w:rFonts w:ascii="Arial" w:eastAsia="Arial" w:hAnsi="Arial" w:cs="Arial"/>
          <w:sz w:val="24"/>
          <w:szCs w:val="24"/>
        </w:rPr>
        <w:t xml:space="preserve">Membro Nato: o diretor da Unidade Escolar é considerado membro nato do CDE, e sua vaga não </w:t>
      </w:r>
      <w:proofErr w:type="gramStart"/>
      <w:r>
        <w:rPr>
          <w:rFonts w:ascii="Arial" w:eastAsia="Arial" w:hAnsi="Arial" w:cs="Arial"/>
          <w:sz w:val="24"/>
          <w:szCs w:val="24"/>
        </w:rPr>
        <w:t>é computada</w:t>
      </w:r>
      <w:proofErr w:type="gramEnd"/>
      <w:r>
        <w:rPr>
          <w:rFonts w:ascii="Arial" w:eastAsia="Arial" w:hAnsi="Arial" w:cs="Arial"/>
          <w:sz w:val="24"/>
          <w:szCs w:val="24"/>
        </w:rPr>
        <w:t xml:space="preserve"> nos percentuais de proporcionalidade dos segmentos;</w:t>
      </w:r>
    </w:p>
    <w:p w:rsidR="007401A5" w:rsidRDefault="00DD48DC">
      <w:pPr>
        <w:pStyle w:val="normal0"/>
        <w:numPr>
          <w:ilvl w:val="0"/>
          <w:numId w:val="2"/>
        </w:numPr>
        <w:spacing w:before="0" w:line="360" w:lineRule="auto"/>
        <w:jc w:val="both"/>
        <w:rPr>
          <w:rFonts w:ascii="Arial" w:eastAsia="Arial" w:hAnsi="Arial" w:cs="Arial"/>
          <w:sz w:val="24"/>
          <w:szCs w:val="24"/>
        </w:rPr>
      </w:pPr>
      <w:r>
        <w:rPr>
          <w:rFonts w:ascii="Arial" w:eastAsia="Arial" w:hAnsi="Arial" w:cs="Arial"/>
          <w:sz w:val="24"/>
          <w:szCs w:val="24"/>
        </w:rPr>
        <w:t>Membros Votantes: os membros elegíveis incluem profissionais em efetivo exercício (servidores), pais ou responsável legal de estudantes menores de 18 anos, e estudantes regularmente matriculados nos anos finais do Ensino Fundamental, Ensino Médio e Educação Profissional.</w:t>
      </w:r>
    </w:p>
    <w:p w:rsidR="007401A5" w:rsidRDefault="00DD48DC">
      <w:pPr>
        <w:pStyle w:val="normal0"/>
        <w:spacing w:line="360" w:lineRule="auto"/>
        <w:jc w:val="both"/>
        <w:rPr>
          <w:rFonts w:ascii="Arial" w:eastAsia="Arial" w:hAnsi="Arial" w:cs="Arial"/>
          <w:b/>
          <w:bCs/>
          <w:color w:val="008A05"/>
          <w:sz w:val="24"/>
          <w:szCs w:val="24"/>
        </w:rPr>
      </w:pPr>
      <w:r>
        <w:rPr>
          <w:rFonts w:ascii="Arial" w:eastAsia="Arial" w:hAnsi="Arial" w:cs="Arial"/>
          <w:b/>
          <w:bCs/>
          <w:color w:val="008A05"/>
          <w:sz w:val="24"/>
          <w:szCs w:val="24"/>
        </w:rPr>
        <w:t>6.5.2.2 Funções do CDE:</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CDE exerce funções de caráter multifacetado para garantir a qualidade e a transparência do trabalho escolar:</w:t>
      </w:r>
    </w:p>
    <w:p w:rsidR="007401A5" w:rsidRDefault="00DD48DC">
      <w:pPr>
        <w:pStyle w:val="normal0"/>
        <w:numPr>
          <w:ilvl w:val="0"/>
          <w:numId w:val="20"/>
        </w:numPr>
        <w:spacing w:line="360" w:lineRule="auto"/>
        <w:jc w:val="both"/>
        <w:rPr>
          <w:rFonts w:ascii="Arial" w:eastAsia="Arial" w:hAnsi="Arial" w:cs="Arial"/>
          <w:sz w:val="24"/>
          <w:szCs w:val="24"/>
        </w:rPr>
      </w:pPr>
      <w:r>
        <w:rPr>
          <w:rFonts w:ascii="Arial" w:eastAsia="Arial" w:hAnsi="Arial" w:cs="Arial"/>
          <w:sz w:val="24"/>
          <w:szCs w:val="24"/>
        </w:rPr>
        <w:t xml:space="preserve">Função Normativa: é responsável por elaborar, aprovar, executar e manter atualizado o Regimento Interno do CDE. Além disso, participa da elaboração do Projeto Político-Pedagógico (PPP) e monitora a sua execução, bem como a do Plano de Gestão Escolar (PGE). Coordenam e supervisionam com a Direção </w:t>
      </w:r>
      <w:proofErr w:type="gramStart"/>
      <w:r>
        <w:rPr>
          <w:rFonts w:ascii="Arial" w:eastAsia="Arial" w:hAnsi="Arial" w:cs="Arial"/>
          <w:sz w:val="24"/>
          <w:szCs w:val="24"/>
        </w:rPr>
        <w:t>a</w:t>
      </w:r>
      <w:proofErr w:type="gramEnd"/>
      <w:r>
        <w:rPr>
          <w:rFonts w:ascii="Arial" w:eastAsia="Arial" w:hAnsi="Arial" w:cs="Arial"/>
          <w:sz w:val="24"/>
          <w:szCs w:val="24"/>
        </w:rPr>
        <w:t xml:space="preserve"> elaboração do Regimento Interno e o cumprimento dos dias de efetivo trabalho escolar e horas-aula;</w:t>
      </w:r>
    </w:p>
    <w:p w:rsidR="007401A5" w:rsidRDefault="00DD48DC">
      <w:pPr>
        <w:pStyle w:val="normal0"/>
        <w:numPr>
          <w:ilvl w:val="0"/>
          <w:numId w:val="20"/>
        </w:numPr>
        <w:spacing w:before="0" w:line="360" w:lineRule="auto"/>
        <w:jc w:val="both"/>
        <w:rPr>
          <w:rFonts w:ascii="Arial" w:eastAsia="Arial" w:hAnsi="Arial" w:cs="Arial"/>
          <w:sz w:val="24"/>
          <w:szCs w:val="24"/>
        </w:rPr>
      </w:pPr>
      <w:r>
        <w:rPr>
          <w:rFonts w:ascii="Arial" w:eastAsia="Arial" w:hAnsi="Arial" w:cs="Arial"/>
          <w:sz w:val="24"/>
          <w:szCs w:val="24"/>
        </w:rPr>
        <w:t>Função Deliberativa: deliberar sobre as diretrizes e metas do PPP da Escola, seus mecanismos de elaboração, aprovação, supervisão e avaliação, sempre respeitando as normas legais e as diretrizes da Secretaria de Estado da Educação. Isoladamente, nenhum conselheiro tem poder para tomar decisões;</w:t>
      </w:r>
    </w:p>
    <w:p w:rsidR="007401A5" w:rsidRDefault="00DD48DC">
      <w:pPr>
        <w:pStyle w:val="normal0"/>
        <w:numPr>
          <w:ilvl w:val="0"/>
          <w:numId w:val="20"/>
        </w:numPr>
        <w:spacing w:before="0" w:line="360" w:lineRule="auto"/>
        <w:jc w:val="both"/>
        <w:rPr>
          <w:rFonts w:ascii="Arial" w:eastAsia="Arial" w:hAnsi="Arial" w:cs="Arial"/>
          <w:sz w:val="24"/>
          <w:szCs w:val="24"/>
        </w:rPr>
      </w:pPr>
      <w:r>
        <w:rPr>
          <w:rFonts w:ascii="Arial" w:eastAsia="Arial" w:hAnsi="Arial" w:cs="Arial"/>
          <w:sz w:val="24"/>
          <w:szCs w:val="24"/>
        </w:rPr>
        <w:lastRenderedPageBreak/>
        <w:t>Função Fiscalizadora: fiscalizar a execução das ações pedagógicas, administrativas e financeiras, avaliando e garantindo o cumprimento das normas da escola e a qualidade social do cotidiano escolar;</w:t>
      </w:r>
    </w:p>
    <w:p w:rsidR="007401A5" w:rsidRDefault="00DD48DC">
      <w:pPr>
        <w:pStyle w:val="normal0"/>
        <w:numPr>
          <w:ilvl w:val="0"/>
          <w:numId w:val="20"/>
        </w:numPr>
        <w:spacing w:before="0" w:line="360" w:lineRule="auto"/>
        <w:jc w:val="both"/>
        <w:rPr>
          <w:rFonts w:ascii="Arial" w:eastAsia="Arial" w:hAnsi="Arial" w:cs="Arial"/>
          <w:sz w:val="24"/>
          <w:szCs w:val="24"/>
        </w:rPr>
      </w:pPr>
      <w:r>
        <w:rPr>
          <w:rFonts w:ascii="Arial" w:eastAsia="Arial" w:hAnsi="Arial" w:cs="Arial"/>
          <w:sz w:val="24"/>
          <w:szCs w:val="24"/>
        </w:rPr>
        <w:t>Função Avaliativa: acompanhar o processo avaliativo da Unidade Escolar em seus aspectos pedagógicos, administrativos e financeiros, e avaliar a atuação da Gestão Escolar;</w:t>
      </w:r>
    </w:p>
    <w:p w:rsidR="007401A5" w:rsidRDefault="00DD48DC">
      <w:pPr>
        <w:pStyle w:val="normal0"/>
        <w:numPr>
          <w:ilvl w:val="0"/>
          <w:numId w:val="20"/>
        </w:numPr>
        <w:spacing w:before="0" w:line="360" w:lineRule="auto"/>
        <w:jc w:val="both"/>
        <w:rPr>
          <w:rFonts w:ascii="Arial" w:eastAsia="Arial" w:hAnsi="Arial" w:cs="Arial"/>
          <w:sz w:val="24"/>
          <w:szCs w:val="24"/>
        </w:rPr>
      </w:pPr>
      <w:r>
        <w:rPr>
          <w:rFonts w:ascii="Arial" w:eastAsia="Arial" w:hAnsi="Arial" w:cs="Arial"/>
          <w:sz w:val="24"/>
          <w:szCs w:val="24"/>
        </w:rPr>
        <w:t xml:space="preserve">Função Consultiva: emitir pareceres para </w:t>
      </w:r>
      <w:proofErr w:type="gramStart"/>
      <w:r>
        <w:rPr>
          <w:rFonts w:ascii="Arial" w:eastAsia="Arial" w:hAnsi="Arial" w:cs="Arial"/>
          <w:sz w:val="24"/>
          <w:szCs w:val="24"/>
        </w:rPr>
        <w:t>dirimir dúvidas</w:t>
      </w:r>
      <w:proofErr w:type="gramEnd"/>
      <w:r>
        <w:rPr>
          <w:rFonts w:ascii="Arial" w:eastAsia="Arial" w:hAnsi="Arial" w:cs="Arial"/>
          <w:sz w:val="24"/>
          <w:szCs w:val="24"/>
        </w:rPr>
        <w:t xml:space="preserve"> decorrentes das ações escolares e propor alternativas e procedimentos para a melhoria da qualidade do trabalho.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CDE, como instrumento de gestão democrática, visa aprimorar a qualidade do trabalho escolar e garantir que as decisões tomadas sejam um reflexo dos diferentes segmentos da comunidade.</w:t>
      </w:r>
    </w:p>
    <w:p w:rsidR="007401A5" w:rsidRDefault="00DD48DC">
      <w:pPr>
        <w:pStyle w:val="normal0"/>
        <w:spacing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É importante a unidade escolar apresentar neste item as especificidades e os membros do Conselho Deliberativo Escolar (CDE).</w:t>
      </w:r>
    </w:p>
    <w:p w:rsidR="007401A5" w:rsidRDefault="00DD48DC">
      <w:pPr>
        <w:pStyle w:val="Subttulo"/>
        <w:spacing w:line="360" w:lineRule="auto"/>
        <w:rPr>
          <w:rFonts w:ascii="Arial" w:eastAsia="Arial" w:hAnsi="Arial" w:cs="Arial"/>
          <w:b/>
          <w:bCs/>
          <w:color w:val="008A05"/>
        </w:rPr>
      </w:pPr>
      <w:bookmarkStart w:id="34" w:name="_txzq2zb73vrg" w:colFirst="0" w:colLast="0"/>
      <w:bookmarkEnd w:id="34"/>
      <w:r>
        <w:rPr>
          <w:rFonts w:ascii="Arial" w:eastAsia="Arial" w:hAnsi="Arial" w:cs="Arial"/>
          <w:b/>
          <w:bCs/>
          <w:color w:val="008A05"/>
        </w:rPr>
        <w:t>6.5.3 Grêmio Estudantil</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Grêmio Estudantil é a entidade autônoma de representação dos interesses dos estudantes dos estabelecimentos de ensino, com finalidades educacionais, culturais, cívicas, esportivas e sociais. Sua existência e organização são asseguradas pela Lei Federal nº 7.398/1985. A implantação e o funcionamento do Grêmio Estudantil na Unidade Escolar visam fortalecer a participação e a formação de cidadãos ativos e críticos.</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 xml:space="preserve">A organização, o funcionamento e as atividades do Grêmio são estabelecidos por um Estatuto próprio, o qual deve ser aprovado em Assembleia Geral do corpo discente. Caso o Grêmio não exista na escola, </w:t>
      </w:r>
      <w:proofErr w:type="gramStart"/>
      <w:r>
        <w:rPr>
          <w:rFonts w:ascii="Arial" w:eastAsia="Arial" w:hAnsi="Arial" w:cs="Arial"/>
          <w:sz w:val="24"/>
          <w:szCs w:val="24"/>
        </w:rPr>
        <w:t>o primeiro passo</w:t>
      </w:r>
      <w:proofErr w:type="gramEnd"/>
      <w:r>
        <w:rPr>
          <w:rFonts w:ascii="Arial" w:eastAsia="Arial" w:hAnsi="Arial" w:cs="Arial"/>
          <w:sz w:val="24"/>
          <w:szCs w:val="24"/>
        </w:rPr>
        <w:t xml:space="preserve"> para sua implantação é a constituição de uma Comissão de Instalação, que elaborará o Estatuto contendo os trâmites para a escolha democrática da diretoria.</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escolha dos dirigentes e representantes do Grêmio Estudantil é realizada pelo voto direto e secreto de cada estudante.</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lastRenderedPageBreak/>
        <w:t>Para facilitar o processo democrático, sugere-se que a Comissão de Instalação atue como Comissão Eleitoral. Esta comissão é responsável por marcar a data da eleição, receber a inscrição de chapas e candidatos, fiscalizar o processo, promover a apuração dos votos, declarar os vencedores e organizar o ato de posse.</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Orienta-se que, ao montar as chapas, os estudantes busquem a diversificação máxima de seus representantes, considerando diferentes idades, turmas, turnos e demais diversidades do contexto escolar, visando maior eficiência na representação.</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A Diretoria Colegiada do Grêmio Estudantil é a primeira instância deliberativa, composta por cargos como Presidente, Vice-Presidente, Secretário-Geral, Tesoureiro-Geral e Diretores (Social, de Imprensa, de Esportes, de Cultura, de Saúde e Meio Ambiente). A gestão da Diretoria Colegiada terá duração de dois anos.</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Grêmio Estudantil, como instância representativa de todos os estudantes, possui como finalidade:</w:t>
      </w:r>
    </w:p>
    <w:p w:rsidR="007401A5" w:rsidRDefault="00DD48DC">
      <w:pPr>
        <w:pStyle w:val="normal0"/>
        <w:numPr>
          <w:ilvl w:val="0"/>
          <w:numId w:val="23"/>
        </w:numPr>
        <w:spacing w:line="360" w:lineRule="auto"/>
        <w:jc w:val="both"/>
        <w:rPr>
          <w:rFonts w:ascii="Arial" w:eastAsia="Arial" w:hAnsi="Arial" w:cs="Arial"/>
          <w:sz w:val="24"/>
          <w:szCs w:val="24"/>
        </w:rPr>
      </w:pPr>
      <w:r>
        <w:rPr>
          <w:rFonts w:ascii="Arial" w:eastAsia="Arial" w:hAnsi="Arial" w:cs="Arial"/>
          <w:sz w:val="24"/>
          <w:szCs w:val="24"/>
        </w:rPr>
        <w:t>Elaborar e Executar o Plano de Trabalho Anual: A Diretoria Colegiada é responsável por elaborar e colocar em prática o plano anual de trabalho, informando-o ao Conselho de Representantes de Turma;</w:t>
      </w:r>
    </w:p>
    <w:p w:rsidR="007401A5" w:rsidRDefault="00DD48DC">
      <w:pPr>
        <w:pStyle w:val="normal0"/>
        <w:numPr>
          <w:ilvl w:val="0"/>
          <w:numId w:val="23"/>
        </w:numPr>
        <w:spacing w:before="0" w:line="360" w:lineRule="auto"/>
        <w:jc w:val="both"/>
        <w:rPr>
          <w:rFonts w:ascii="Arial" w:eastAsia="Arial" w:hAnsi="Arial" w:cs="Arial"/>
          <w:sz w:val="24"/>
          <w:szCs w:val="24"/>
        </w:rPr>
      </w:pPr>
      <w:r>
        <w:rPr>
          <w:rFonts w:ascii="Arial" w:eastAsia="Arial" w:hAnsi="Arial" w:cs="Arial"/>
          <w:sz w:val="24"/>
          <w:szCs w:val="24"/>
        </w:rPr>
        <w:t>Representação: O Presidente é o responsável por representar oficialmente a associação gremista dentro ou fora da Escola. O Grêmio deve zelar pelo bom relacionamento com o colégio e a comunidade;</w:t>
      </w:r>
    </w:p>
    <w:p w:rsidR="007401A5" w:rsidRDefault="00DD48DC">
      <w:pPr>
        <w:pStyle w:val="normal0"/>
        <w:numPr>
          <w:ilvl w:val="0"/>
          <w:numId w:val="23"/>
        </w:numPr>
        <w:spacing w:before="0" w:line="360" w:lineRule="auto"/>
        <w:jc w:val="both"/>
        <w:rPr>
          <w:rFonts w:ascii="Arial" w:eastAsia="Arial" w:hAnsi="Arial" w:cs="Arial"/>
          <w:sz w:val="24"/>
          <w:szCs w:val="24"/>
        </w:rPr>
      </w:pPr>
      <w:r>
        <w:rPr>
          <w:rFonts w:ascii="Arial" w:eastAsia="Arial" w:hAnsi="Arial" w:cs="Arial"/>
          <w:sz w:val="24"/>
          <w:szCs w:val="24"/>
        </w:rPr>
        <w:t>Vedação de Práticas Não Democráticas: O Grêmio NÃO deve ser autoritário, ditatorial, paternalista, centralizador, excessivamente festivo (voltado somente para organização de bailes e torneios, estando despolitizado) ou partidariamente tendencioso (voltado para enaltecer ou rechaçar partidos políticos).</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color w:val="FF0000"/>
          <w:sz w:val="24"/>
          <w:szCs w:val="24"/>
        </w:rPr>
        <w:t>É importante a unidade escolar apresentar neste item as especificidades e os membros do Grêmio Estudantil, portanto, a revisão desta etapa deve prioritariamente contar com a participação dos estudantes vinculados ao grêmio da escola.</w:t>
      </w:r>
    </w:p>
    <w:p w:rsidR="007401A5" w:rsidRDefault="00DD48DC">
      <w:pPr>
        <w:pStyle w:val="normal0"/>
        <w:spacing w:line="360" w:lineRule="auto"/>
        <w:jc w:val="both"/>
        <w:rPr>
          <w:b/>
          <w:bCs/>
          <w:color w:val="008A05"/>
        </w:rPr>
      </w:pPr>
      <w:r>
        <w:rPr>
          <w:rFonts w:ascii="Arial" w:eastAsia="Arial" w:hAnsi="Arial" w:cs="Arial"/>
          <w:b/>
          <w:bCs/>
          <w:color w:val="008A05"/>
          <w:sz w:val="24"/>
          <w:szCs w:val="24"/>
        </w:rPr>
        <w:t>6.5.4 Conselho de Representantes de Turma:</w:t>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lastRenderedPageBreak/>
        <w:t xml:space="preserve">Os Representantes de Turma (em geral dois por turma) têm a função de representar a turma junto às instâncias da Escola e do Grêmio, em especial no Conselho de Representantes de Turma. Devem intermediar a comunicação entre a Diretoria Colegiada e os estudantes, transmitindo anseios, problemas e sugestões. É vedado a um membro </w:t>
      </w:r>
      <w:proofErr w:type="gramStart"/>
      <w:r>
        <w:rPr>
          <w:rFonts w:ascii="Arial" w:eastAsia="Arial" w:hAnsi="Arial" w:cs="Arial"/>
          <w:sz w:val="24"/>
          <w:szCs w:val="24"/>
        </w:rPr>
        <w:t>da Diretoria Colegiada ser</w:t>
      </w:r>
      <w:proofErr w:type="gramEnd"/>
      <w:r>
        <w:rPr>
          <w:rFonts w:ascii="Arial" w:eastAsia="Arial" w:hAnsi="Arial" w:cs="Arial"/>
          <w:sz w:val="24"/>
          <w:szCs w:val="24"/>
        </w:rPr>
        <w:t>, ao mesmo tempo, Representante de Turma. O Representante de Turma não pode ser punido disciplinarmente por expressar as ideias do grupo que representa, exceto em casos extremos de desrespeito.</w:t>
      </w:r>
    </w:p>
    <w:p w:rsidR="007401A5" w:rsidRDefault="00DD48DC">
      <w:pPr>
        <w:pStyle w:val="normal0"/>
        <w:spacing w:line="360" w:lineRule="auto"/>
        <w:jc w:val="both"/>
        <w:rPr>
          <w:rFonts w:ascii="Arial" w:eastAsia="Arial" w:hAnsi="Arial" w:cs="Arial"/>
          <w:b/>
          <w:bCs/>
          <w:color w:val="008A05"/>
          <w:sz w:val="24"/>
          <w:szCs w:val="24"/>
        </w:rPr>
      </w:pPr>
      <w:r>
        <w:rPr>
          <w:rFonts w:ascii="Arial" w:eastAsia="Arial" w:hAnsi="Arial" w:cs="Arial"/>
          <w:b/>
          <w:bCs/>
          <w:color w:val="008A05"/>
          <w:sz w:val="24"/>
          <w:szCs w:val="24"/>
        </w:rPr>
        <w:t xml:space="preserve">6.5.5 Equipe Escolar </w:t>
      </w:r>
    </w:p>
    <w:p w:rsidR="007401A5" w:rsidRDefault="00DD48DC">
      <w:pPr>
        <w:pStyle w:val="normal0"/>
        <w:spacing w:line="360" w:lineRule="auto"/>
        <w:ind w:firstLine="708"/>
        <w:jc w:val="both"/>
        <w:rPr>
          <w:rFonts w:ascii="Arial" w:eastAsia="Arial" w:hAnsi="Arial" w:cs="Arial"/>
          <w:color w:val="FF0000"/>
          <w:sz w:val="24"/>
          <w:szCs w:val="24"/>
        </w:rPr>
      </w:pPr>
      <w:r>
        <w:rPr>
          <w:rFonts w:ascii="Arial" w:eastAsia="Arial" w:hAnsi="Arial" w:cs="Arial"/>
          <w:color w:val="FF0000"/>
          <w:sz w:val="24"/>
          <w:szCs w:val="24"/>
        </w:rPr>
        <w:t>Cargos e funções do quadro funcional da escola.</w:t>
      </w:r>
    </w:p>
    <w:p w:rsidR="007401A5" w:rsidRDefault="00DD48DC">
      <w:pPr>
        <w:pStyle w:val="Ttulo1"/>
        <w:spacing w:line="360" w:lineRule="auto"/>
        <w:rPr>
          <w:rFonts w:ascii="Arial" w:eastAsia="Arial" w:hAnsi="Arial" w:cs="Arial"/>
          <w:b/>
          <w:bCs/>
          <w:sz w:val="24"/>
          <w:szCs w:val="24"/>
        </w:rPr>
      </w:pPr>
      <w:bookmarkStart w:id="35" w:name="_qxkyuq7oqnfq" w:colFirst="0" w:colLast="0"/>
      <w:bookmarkEnd w:id="35"/>
      <w:r>
        <w:rPr>
          <w:rFonts w:ascii="Arial" w:eastAsia="Arial" w:hAnsi="Arial" w:cs="Arial"/>
          <w:b/>
          <w:bCs/>
          <w:sz w:val="24"/>
          <w:szCs w:val="24"/>
        </w:rPr>
        <w:t>6.5.6 Organização e Funcionamento da Unidade Escolar</w:t>
      </w:r>
      <w:r>
        <w:rPr>
          <w:rFonts w:ascii="Arial" w:eastAsia="Arial" w:hAnsi="Arial" w:cs="Arial"/>
          <w:b/>
          <w:bCs/>
          <w:sz w:val="24"/>
          <w:szCs w:val="24"/>
          <w:vertAlign w:val="superscript"/>
        </w:rPr>
        <w:footnoteReference w:id="4"/>
      </w:r>
    </w:p>
    <w:p w:rsidR="007401A5" w:rsidRDefault="00DD48DC">
      <w:pPr>
        <w:pStyle w:val="normal0"/>
        <w:spacing w:line="360" w:lineRule="auto"/>
        <w:ind w:firstLine="720"/>
        <w:jc w:val="both"/>
        <w:rPr>
          <w:rFonts w:ascii="Arial" w:eastAsia="Arial" w:hAnsi="Arial" w:cs="Arial"/>
          <w:sz w:val="24"/>
          <w:szCs w:val="24"/>
        </w:rPr>
      </w:pPr>
      <w:r>
        <w:rPr>
          <w:rFonts w:ascii="Arial" w:eastAsia="Arial" w:hAnsi="Arial" w:cs="Arial"/>
          <w:sz w:val="24"/>
          <w:szCs w:val="24"/>
        </w:rPr>
        <w:t>O Regimento Escolar, como instrumento ordenador do funcionamento do estabelecimento de ensino, discutido e aprovado pela comunidade escolar e conhecido por todos, constitui-se em um dos recursos de execução do Projeto Político Pedagógico, devendo compô-lo, ou constar como anexo deste e deverá contemplar:</w:t>
      </w:r>
    </w:p>
    <w:p w:rsidR="007401A5" w:rsidRDefault="00DD48DC">
      <w:pPr>
        <w:pStyle w:val="normal0"/>
        <w:numPr>
          <w:ilvl w:val="0"/>
          <w:numId w:val="4"/>
        </w:numPr>
        <w:spacing w:line="360" w:lineRule="auto"/>
        <w:jc w:val="both"/>
        <w:rPr>
          <w:rFonts w:ascii="Arial" w:eastAsia="Arial" w:hAnsi="Arial" w:cs="Arial"/>
          <w:color w:val="FF0000"/>
          <w:sz w:val="24"/>
          <w:szCs w:val="24"/>
        </w:rPr>
      </w:pPr>
      <w:r>
        <w:rPr>
          <w:rFonts w:ascii="Arial" w:eastAsia="Arial" w:hAnsi="Arial" w:cs="Arial"/>
          <w:color w:val="FF0000"/>
          <w:sz w:val="24"/>
          <w:szCs w:val="24"/>
        </w:rPr>
        <w:t>A natureza, os objetivos, regras e finalidade do estabelecimento de ensino;</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As atribuições de seus órgãos e sujeitos;</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As normas pedagógicas, tendo como norteamento a Lei de Diretrizes e Bases da Educação e a Lei do Sistema Estadual de Educação (por exemplo: estudante gestante</w:t>
      </w:r>
      <w:proofErr w:type="gramStart"/>
      <w:r>
        <w:rPr>
          <w:rFonts w:ascii="Arial" w:eastAsia="Arial" w:hAnsi="Arial" w:cs="Arial"/>
          <w:color w:val="FF0000"/>
          <w:sz w:val="24"/>
          <w:szCs w:val="24"/>
        </w:rPr>
        <w:t>, dispensa</w:t>
      </w:r>
      <w:proofErr w:type="gramEnd"/>
      <w:r>
        <w:rPr>
          <w:rFonts w:ascii="Arial" w:eastAsia="Arial" w:hAnsi="Arial" w:cs="Arial"/>
          <w:color w:val="FF0000"/>
          <w:sz w:val="24"/>
          <w:szCs w:val="24"/>
        </w:rPr>
        <w:t xml:space="preserve"> Ed. Física e Ensino Religioso…); </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As regras gerais capazes de orientar a ação educacional no sentido de cumprir sua verdadeira função;</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Os direitos, deveres, normas disciplinares, no que </w:t>
      </w:r>
      <w:proofErr w:type="gramStart"/>
      <w:r>
        <w:rPr>
          <w:rFonts w:ascii="Arial" w:eastAsia="Arial" w:hAnsi="Arial" w:cs="Arial"/>
          <w:color w:val="FF0000"/>
          <w:sz w:val="24"/>
          <w:szCs w:val="24"/>
        </w:rPr>
        <w:t>couber,</w:t>
      </w:r>
      <w:proofErr w:type="gramEnd"/>
      <w:r>
        <w:rPr>
          <w:rFonts w:ascii="Arial" w:eastAsia="Arial" w:hAnsi="Arial" w:cs="Arial"/>
          <w:color w:val="FF0000"/>
          <w:sz w:val="24"/>
          <w:szCs w:val="24"/>
        </w:rPr>
        <w:t xml:space="preserve"> dos seus sujeitos: estudantes, professores, profissionais atuantes em diferentes funções, gestores, famílias e representação estudantil.</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Os ordenamentos da Secretaria Escolar, no tocante a: critérios de acesso, formação das turmas, registros escolares, matrícula, rematrícula, transferência, expedição de documentos, aproveitamento de estudos, </w:t>
      </w:r>
      <w:proofErr w:type="spellStart"/>
      <w:r>
        <w:rPr>
          <w:rFonts w:ascii="Arial" w:eastAsia="Arial" w:hAnsi="Arial" w:cs="Arial"/>
          <w:color w:val="FF0000"/>
          <w:sz w:val="24"/>
          <w:szCs w:val="24"/>
        </w:rPr>
        <w:t>terminalidade</w:t>
      </w:r>
      <w:proofErr w:type="spellEnd"/>
      <w:r>
        <w:rPr>
          <w:rFonts w:ascii="Arial" w:eastAsia="Arial" w:hAnsi="Arial" w:cs="Arial"/>
          <w:color w:val="FF0000"/>
          <w:sz w:val="24"/>
          <w:szCs w:val="24"/>
        </w:rPr>
        <w:t xml:space="preserve"> de </w:t>
      </w:r>
      <w:r>
        <w:rPr>
          <w:rFonts w:ascii="Arial" w:eastAsia="Arial" w:hAnsi="Arial" w:cs="Arial"/>
          <w:color w:val="FF0000"/>
          <w:sz w:val="24"/>
          <w:szCs w:val="24"/>
        </w:rPr>
        <w:lastRenderedPageBreak/>
        <w:t xml:space="preserve">estudos, prestação de informações, biblioteca, patrimônio, Laboratórios/Sala de informática, </w:t>
      </w:r>
      <w:proofErr w:type="spellStart"/>
      <w:r>
        <w:rPr>
          <w:rFonts w:ascii="Arial" w:eastAsia="Arial" w:hAnsi="Arial" w:cs="Arial"/>
          <w:color w:val="FF0000"/>
          <w:sz w:val="24"/>
          <w:szCs w:val="24"/>
        </w:rPr>
        <w:t>Maker</w:t>
      </w:r>
      <w:proofErr w:type="spellEnd"/>
      <w:r>
        <w:rPr>
          <w:rFonts w:ascii="Arial" w:eastAsia="Arial" w:hAnsi="Arial" w:cs="Arial"/>
          <w:color w:val="FF0000"/>
          <w:sz w:val="24"/>
          <w:szCs w:val="24"/>
        </w:rPr>
        <w:t xml:space="preserve">, </w:t>
      </w:r>
      <w:proofErr w:type="spellStart"/>
      <w:r>
        <w:rPr>
          <w:rFonts w:ascii="Arial" w:eastAsia="Arial" w:hAnsi="Arial" w:cs="Arial"/>
          <w:color w:val="FF0000"/>
          <w:sz w:val="24"/>
          <w:szCs w:val="24"/>
        </w:rPr>
        <w:t>tablets</w:t>
      </w:r>
      <w:proofErr w:type="spellEnd"/>
      <w:r>
        <w:rPr>
          <w:rFonts w:ascii="Arial" w:eastAsia="Arial" w:hAnsi="Arial" w:cs="Arial"/>
          <w:color w:val="FF0000"/>
          <w:sz w:val="24"/>
          <w:szCs w:val="24"/>
        </w:rPr>
        <w:t xml:space="preserve">.../ - Utilização do uso dos </w:t>
      </w:r>
      <w:proofErr w:type="gramStart"/>
      <w:r>
        <w:rPr>
          <w:rFonts w:ascii="Arial" w:eastAsia="Arial" w:hAnsi="Arial" w:cs="Arial"/>
          <w:color w:val="FF0000"/>
          <w:sz w:val="24"/>
          <w:szCs w:val="24"/>
        </w:rPr>
        <w:t>celulares</w:t>
      </w:r>
      <w:proofErr w:type="gramEnd"/>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Nome social</w:t>
      </w:r>
      <w:proofErr w:type="gramStart"/>
      <w:r>
        <w:rPr>
          <w:rFonts w:ascii="Arial" w:eastAsia="Arial" w:hAnsi="Arial" w:cs="Arial"/>
          <w:color w:val="FF0000"/>
          <w:sz w:val="24"/>
          <w:szCs w:val="24"/>
        </w:rPr>
        <w:t>, segue</w:t>
      </w:r>
      <w:proofErr w:type="gramEnd"/>
      <w:r>
        <w:rPr>
          <w:rFonts w:ascii="Arial" w:eastAsia="Arial" w:hAnsi="Arial" w:cs="Arial"/>
          <w:color w:val="FF0000"/>
          <w:sz w:val="24"/>
          <w:szCs w:val="24"/>
        </w:rPr>
        <w:t xml:space="preserve"> o fluxo, turmas que ficam sem professor, </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As ações de formação continuada dos professores.</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Biblioteca escolar Regras de uso/ Cantinho da leitura/ Livro didático</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Definição da hora atividade</w:t>
      </w:r>
    </w:p>
    <w:p w:rsidR="007401A5" w:rsidRDefault="00DD48DC">
      <w:pPr>
        <w:pStyle w:val="normal0"/>
        <w:numPr>
          <w:ilvl w:val="0"/>
          <w:numId w:val="4"/>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 xml:space="preserve">Calendário escolar, horário escolar, dias de estudo e reuniões pedagógicas. </w:t>
      </w:r>
    </w:p>
    <w:p w:rsidR="007401A5" w:rsidRDefault="00DD48DC">
      <w:pPr>
        <w:pStyle w:val="Ttulo1"/>
        <w:spacing w:line="360" w:lineRule="auto"/>
        <w:rPr>
          <w:rFonts w:ascii="Arial" w:eastAsia="Arial" w:hAnsi="Arial" w:cs="Arial"/>
          <w:b/>
          <w:bCs/>
          <w:sz w:val="24"/>
          <w:szCs w:val="24"/>
        </w:rPr>
      </w:pPr>
      <w:bookmarkStart w:id="36" w:name="_ih3qc9vlx2t6" w:colFirst="0" w:colLast="0"/>
      <w:bookmarkEnd w:id="36"/>
      <w:r>
        <w:rPr>
          <w:rFonts w:ascii="Arial" w:eastAsia="Arial" w:hAnsi="Arial" w:cs="Arial"/>
          <w:b/>
          <w:bCs/>
          <w:sz w:val="24"/>
          <w:szCs w:val="24"/>
        </w:rPr>
        <w:t xml:space="preserve">6.5.7 Plano de ações </w:t>
      </w:r>
    </w:p>
    <w:p w:rsidR="007401A5" w:rsidRDefault="00DD48DC">
      <w:pPr>
        <w:pStyle w:val="normal0"/>
        <w:spacing w:before="240" w:after="240"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Definição coletiva de soluções para os problemas apontados no diagnóstico, tendo como referência as concepções apontadas na filosofia, por ordem de urgência, com estabelecimento de formas de trabalho e prazos, a exemplo de:</w:t>
      </w:r>
    </w:p>
    <w:p w:rsidR="007401A5" w:rsidRDefault="00DD48DC">
      <w:pPr>
        <w:pStyle w:val="normal0"/>
        <w:numPr>
          <w:ilvl w:val="0"/>
          <w:numId w:val="10"/>
        </w:numPr>
        <w:spacing w:before="0" w:line="360" w:lineRule="auto"/>
        <w:jc w:val="both"/>
        <w:rPr>
          <w:rFonts w:ascii="Arial" w:eastAsia="Arial" w:hAnsi="Arial" w:cs="Arial"/>
          <w:color w:val="FF0000"/>
          <w:sz w:val="24"/>
          <w:szCs w:val="24"/>
        </w:rPr>
      </w:pPr>
      <w:r>
        <w:rPr>
          <w:rFonts w:ascii="Arial" w:eastAsia="Arial" w:hAnsi="Arial" w:cs="Arial"/>
          <w:color w:val="FF0000"/>
          <w:sz w:val="24"/>
          <w:szCs w:val="24"/>
        </w:rPr>
        <w:t>Ações desenvolvidas para os resultados dos indicadores.</w:t>
      </w:r>
    </w:p>
    <w:p w:rsidR="007401A5" w:rsidRDefault="007401A5">
      <w:pPr>
        <w:pStyle w:val="normal0"/>
        <w:spacing w:before="0" w:line="360" w:lineRule="auto"/>
        <w:ind w:left="720"/>
        <w:jc w:val="both"/>
        <w:rPr>
          <w:rFonts w:ascii="Arial" w:eastAsia="Arial" w:hAnsi="Arial" w:cs="Arial"/>
          <w:color w:val="FF0000"/>
          <w:sz w:val="24"/>
          <w:szCs w:val="24"/>
        </w:rPr>
      </w:pP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72"/>
        <w:gridCol w:w="1872"/>
        <w:gridCol w:w="1872"/>
        <w:gridCol w:w="1872"/>
        <w:gridCol w:w="1872"/>
      </w:tblGrid>
      <w:tr w:rsidR="007401A5">
        <w:tc>
          <w:tcPr>
            <w:tcW w:w="1872" w:type="dxa"/>
            <w:shd w:val="clear" w:color="auto" w:fill="B6D7A8"/>
          </w:tcPr>
          <w:p w:rsidR="007401A5" w:rsidRDefault="00DD48DC">
            <w:pPr>
              <w:pStyle w:val="normal0"/>
              <w:widowControl w:val="0"/>
              <w:spacing w:before="0" w:line="360" w:lineRule="auto"/>
              <w:jc w:val="center"/>
              <w:rPr>
                <w:rFonts w:ascii="Arial" w:eastAsia="Arial" w:hAnsi="Arial" w:cs="Arial"/>
                <w:b/>
                <w:bCs/>
                <w:sz w:val="20"/>
                <w:szCs w:val="20"/>
              </w:rPr>
            </w:pPr>
            <w:r>
              <w:rPr>
                <w:rFonts w:ascii="Arial" w:eastAsia="Arial" w:hAnsi="Arial" w:cs="Arial"/>
                <w:b/>
                <w:bCs/>
                <w:sz w:val="20"/>
                <w:szCs w:val="20"/>
              </w:rPr>
              <w:t>Problemas/</w:t>
            </w:r>
          </w:p>
          <w:p w:rsidR="007401A5" w:rsidRDefault="00DD48DC">
            <w:pPr>
              <w:pStyle w:val="normal0"/>
              <w:widowControl w:val="0"/>
              <w:spacing w:before="0" w:line="360" w:lineRule="auto"/>
              <w:jc w:val="center"/>
              <w:rPr>
                <w:rFonts w:ascii="Arial" w:eastAsia="Arial" w:hAnsi="Arial" w:cs="Arial"/>
                <w:b/>
                <w:bCs/>
                <w:sz w:val="20"/>
                <w:szCs w:val="20"/>
              </w:rPr>
            </w:pPr>
            <w:r>
              <w:rPr>
                <w:rFonts w:ascii="Arial" w:eastAsia="Arial" w:hAnsi="Arial" w:cs="Arial"/>
                <w:b/>
                <w:bCs/>
                <w:sz w:val="20"/>
                <w:szCs w:val="20"/>
              </w:rPr>
              <w:t>Fragilidades</w:t>
            </w:r>
          </w:p>
        </w:tc>
        <w:tc>
          <w:tcPr>
            <w:tcW w:w="1872" w:type="dxa"/>
            <w:shd w:val="clear" w:color="auto" w:fill="B6D7A8"/>
          </w:tcPr>
          <w:p w:rsidR="007401A5" w:rsidRDefault="00DD48DC">
            <w:pPr>
              <w:pStyle w:val="normal0"/>
              <w:widowControl w:val="0"/>
              <w:spacing w:before="0" w:line="360" w:lineRule="auto"/>
              <w:jc w:val="center"/>
              <w:rPr>
                <w:rFonts w:ascii="Arial" w:eastAsia="Arial" w:hAnsi="Arial" w:cs="Arial"/>
                <w:b/>
                <w:bCs/>
                <w:sz w:val="20"/>
                <w:szCs w:val="20"/>
              </w:rPr>
            </w:pPr>
            <w:r>
              <w:rPr>
                <w:rFonts w:ascii="Arial" w:eastAsia="Arial" w:hAnsi="Arial" w:cs="Arial"/>
                <w:b/>
                <w:bCs/>
                <w:sz w:val="20"/>
                <w:szCs w:val="20"/>
              </w:rPr>
              <w:t xml:space="preserve">Ações propostas </w:t>
            </w:r>
          </w:p>
          <w:p w:rsidR="007401A5" w:rsidRDefault="007401A5">
            <w:pPr>
              <w:pStyle w:val="normal0"/>
              <w:widowControl w:val="0"/>
              <w:spacing w:before="0" w:line="360" w:lineRule="auto"/>
              <w:jc w:val="center"/>
              <w:rPr>
                <w:rFonts w:ascii="Arial" w:eastAsia="Arial" w:hAnsi="Arial" w:cs="Arial"/>
                <w:b/>
                <w:bCs/>
                <w:sz w:val="20"/>
                <w:szCs w:val="20"/>
              </w:rPr>
            </w:pPr>
          </w:p>
        </w:tc>
        <w:tc>
          <w:tcPr>
            <w:tcW w:w="1872" w:type="dxa"/>
            <w:shd w:val="clear" w:color="auto" w:fill="B6D7A8"/>
          </w:tcPr>
          <w:p w:rsidR="007401A5" w:rsidRDefault="00DD48DC">
            <w:pPr>
              <w:pStyle w:val="normal0"/>
              <w:widowControl w:val="0"/>
              <w:spacing w:before="0" w:line="360" w:lineRule="auto"/>
              <w:jc w:val="center"/>
              <w:rPr>
                <w:rFonts w:ascii="Arial" w:eastAsia="Arial" w:hAnsi="Arial" w:cs="Arial"/>
                <w:b/>
                <w:bCs/>
                <w:sz w:val="20"/>
                <w:szCs w:val="20"/>
              </w:rPr>
            </w:pPr>
            <w:r>
              <w:rPr>
                <w:rFonts w:ascii="Arial" w:eastAsia="Arial" w:hAnsi="Arial" w:cs="Arial"/>
                <w:b/>
                <w:bCs/>
                <w:sz w:val="20"/>
                <w:szCs w:val="20"/>
              </w:rPr>
              <w:t>Cronograma</w:t>
            </w:r>
          </w:p>
          <w:p w:rsidR="007401A5" w:rsidRDefault="007401A5">
            <w:pPr>
              <w:pStyle w:val="normal0"/>
              <w:widowControl w:val="0"/>
              <w:spacing w:before="0" w:line="360" w:lineRule="auto"/>
              <w:jc w:val="center"/>
              <w:rPr>
                <w:rFonts w:ascii="Arial" w:eastAsia="Arial" w:hAnsi="Arial" w:cs="Arial"/>
                <w:b/>
                <w:bCs/>
                <w:sz w:val="20"/>
                <w:szCs w:val="20"/>
              </w:rPr>
            </w:pPr>
          </w:p>
        </w:tc>
        <w:tc>
          <w:tcPr>
            <w:tcW w:w="1872" w:type="dxa"/>
            <w:shd w:val="clear" w:color="auto" w:fill="B6D7A8"/>
          </w:tcPr>
          <w:p w:rsidR="007401A5" w:rsidRDefault="00DD48DC">
            <w:pPr>
              <w:pStyle w:val="normal0"/>
              <w:widowControl w:val="0"/>
              <w:spacing w:before="0" w:line="360" w:lineRule="auto"/>
              <w:jc w:val="center"/>
              <w:rPr>
                <w:rFonts w:ascii="Arial" w:eastAsia="Arial" w:hAnsi="Arial" w:cs="Arial"/>
                <w:b/>
                <w:bCs/>
                <w:sz w:val="20"/>
                <w:szCs w:val="20"/>
              </w:rPr>
            </w:pPr>
            <w:r>
              <w:rPr>
                <w:rFonts w:ascii="Arial" w:eastAsia="Arial" w:hAnsi="Arial" w:cs="Arial"/>
                <w:b/>
                <w:bCs/>
                <w:sz w:val="20"/>
                <w:szCs w:val="20"/>
              </w:rPr>
              <w:t>Responsáveis</w:t>
            </w:r>
          </w:p>
          <w:p w:rsidR="007401A5" w:rsidRDefault="007401A5">
            <w:pPr>
              <w:pStyle w:val="normal0"/>
              <w:widowControl w:val="0"/>
              <w:spacing w:before="0" w:line="360" w:lineRule="auto"/>
              <w:jc w:val="center"/>
              <w:rPr>
                <w:rFonts w:ascii="Arial" w:eastAsia="Arial" w:hAnsi="Arial" w:cs="Arial"/>
                <w:b/>
                <w:bCs/>
                <w:sz w:val="20"/>
                <w:szCs w:val="20"/>
              </w:rPr>
            </w:pPr>
          </w:p>
        </w:tc>
        <w:tc>
          <w:tcPr>
            <w:tcW w:w="1872" w:type="dxa"/>
            <w:shd w:val="clear" w:color="auto" w:fill="B6D7A8"/>
          </w:tcPr>
          <w:p w:rsidR="007401A5" w:rsidRDefault="00DD48DC">
            <w:pPr>
              <w:pStyle w:val="normal0"/>
              <w:widowControl w:val="0"/>
              <w:spacing w:before="0" w:line="360" w:lineRule="auto"/>
              <w:jc w:val="center"/>
              <w:rPr>
                <w:rFonts w:ascii="Arial" w:eastAsia="Arial" w:hAnsi="Arial" w:cs="Arial"/>
                <w:b/>
                <w:bCs/>
                <w:sz w:val="20"/>
                <w:szCs w:val="20"/>
              </w:rPr>
            </w:pPr>
            <w:r>
              <w:rPr>
                <w:rFonts w:ascii="Arial" w:eastAsia="Arial" w:hAnsi="Arial" w:cs="Arial"/>
                <w:b/>
                <w:bCs/>
                <w:sz w:val="20"/>
                <w:szCs w:val="20"/>
              </w:rPr>
              <w:t>Observações</w:t>
            </w:r>
          </w:p>
        </w:tc>
      </w:tr>
      <w:tr w:rsidR="007401A5">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r>
      <w:tr w:rsidR="007401A5">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r>
      <w:tr w:rsidR="007401A5">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r>
      <w:tr w:rsidR="007401A5">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r>
      <w:tr w:rsidR="007401A5">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r>
      <w:tr w:rsidR="007401A5">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r>
      <w:tr w:rsidR="007401A5">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c>
          <w:tcPr>
            <w:tcW w:w="1872" w:type="dxa"/>
            <w:shd w:val="clear" w:color="auto" w:fill="D9EAD3"/>
          </w:tcPr>
          <w:p w:rsidR="007401A5" w:rsidRDefault="007401A5">
            <w:pPr>
              <w:pStyle w:val="normal0"/>
              <w:widowControl w:val="0"/>
              <w:spacing w:before="0" w:line="360" w:lineRule="auto"/>
              <w:rPr>
                <w:rFonts w:ascii="Arial" w:eastAsia="Arial" w:hAnsi="Arial" w:cs="Arial"/>
                <w:sz w:val="20"/>
                <w:szCs w:val="20"/>
              </w:rPr>
            </w:pPr>
          </w:p>
        </w:tc>
      </w:tr>
    </w:tbl>
    <w:p w:rsidR="007401A5" w:rsidRDefault="00DD48DC">
      <w:pPr>
        <w:pStyle w:val="Ttulo1"/>
        <w:spacing w:line="360" w:lineRule="auto"/>
        <w:rPr>
          <w:rFonts w:ascii="Arial" w:eastAsia="Arial" w:hAnsi="Arial" w:cs="Arial"/>
          <w:b/>
          <w:bCs/>
          <w:sz w:val="24"/>
          <w:szCs w:val="24"/>
        </w:rPr>
      </w:pPr>
      <w:bookmarkStart w:id="37" w:name="_qfxzz2m8tw7l" w:colFirst="0" w:colLast="0"/>
      <w:bookmarkEnd w:id="37"/>
      <w:r>
        <w:rPr>
          <w:rFonts w:ascii="Arial" w:eastAsia="Arial" w:hAnsi="Arial" w:cs="Arial"/>
          <w:b/>
          <w:bCs/>
          <w:sz w:val="24"/>
          <w:szCs w:val="24"/>
        </w:rPr>
        <w:t>6.5.8 Avaliação e monitoramento</w:t>
      </w:r>
      <w:proofErr w:type="gramStart"/>
      <w:r>
        <w:rPr>
          <w:rFonts w:ascii="Arial" w:eastAsia="Arial" w:hAnsi="Arial" w:cs="Arial"/>
          <w:b/>
          <w:bCs/>
          <w:sz w:val="24"/>
          <w:szCs w:val="24"/>
        </w:rPr>
        <w:t xml:space="preserve">  </w:t>
      </w:r>
      <w:proofErr w:type="gramEnd"/>
      <w:r>
        <w:rPr>
          <w:rFonts w:ascii="Arial" w:eastAsia="Arial" w:hAnsi="Arial" w:cs="Arial"/>
          <w:b/>
          <w:bCs/>
          <w:sz w:val="24"/>
          <w:szCs w:val="24"/>
        </w:rPr>
        <w:t>do PPP</w:t>
      </w:r>
    </w:p>
    <w:p w:rsidR="007401A5" w:rsidRDefault="00DD48DC">
      <w:pPr>
        <w:pStyle w:val="normal0"/>
        <w:spacing w:line="360" w:lineRule="auto"/>
        <w:ind w:firstLine="708"/>
        <w:rPr>
          <w:rFonts w:ascii="Arial" w:eastAsia="Arial" w:hAnsi="Arial" w:cs="Arial"/>
          <w:color w:val="FF0000"/>
          <w:sz w:val="24"/>
          <w:szCs w:val="24"/>
        </w:rPr>
      </w:pPr>
      <w:r>
        <w:rPr>
          <w:rFonts w:ascii="Arial" w:eastAsia="Arial" w:hAnsi="Arial" w:cs="Arial"/>
          <w:color w:val="FF0000"/>
          <w:sz w:val="24"/>
          <w:szCs w:val="24"/>
        </w:rPr>
        <w:t>Verificar semestralmente se o que foi planejado está sendo colocado em prática.</w:t>
      </w:r>
    </w:p>
    <w:p w:rsidR="007401A5" w:rsidRDefault="00DD48DC">
      <w:pPr>
        <w:pStyle w:val="Ttulo1"/>
        <w:spacing w:line="360" w:lineRule="auto"/>
        <w:rPr>
          <w:rFonts w:ascii="Arial" w:eastAsia="Arial" w:hAnsi="Arial" w:cs="Arial"/>
          <w:b/>
          <w:bCs/>
          <w:sz w:val="24"/>
          <w:szCs w:val="24"/>
        </w:rPr>
      </w:pPr>
      <w:bookmarkStart w:id="38" w:name="_21r0uo9bupov" w:colFirst="0" w:colLast="0"/>
      <w:bookmarkEnd w:id="38"/>
      <w:r>
        <w:rPr>
          <w:rFonts w:ascii="Arial" w:eastAsia="Arial" w:hAnsi="Arial" w:cs="Arial"/>
          <w:b/>
          <w:bCs/>
          <w:sz w:val="24"/>
          <w:szCs w:val="24"/>
        </w:rPr>
        <w:lastRenderedPageBreak/>
        <w:t xml:space="preserve">REFERÊNCIAS </w:t>
      </w:r>
    </w:p>
    <w:p w:rsidR="007401A5" w:rsidRDefault="00DD48DC">
      <w:pPr>
        <w:pStyle w:val="normal0"/>
        <w:spacing w:line="240" w:lineRule="auto"/>
        <w:rPr>
          <w:rFonts w:ascii="Arial" w:eastAsia="Arial" w:hAnsi="Arial" w:cs="Arial"/>
          <w:color w:val="FF0000"/>
          <w:sz w:val="24"/>
          <w:szCs w:val="24"/>
        </w:rPr>
      </w:pPr>
      <w:r>
        <w:rPr>
          <w:rFonts w:ascii="Arial" w:eastAsia="Arial" w:hAnsi="Arial" w:cs="Arial"/>
          <w:color w:val="FF0000"/>
          <w:sz w:val="24"/>
          <w:szCs w:val="24"/>
        </w:rPr>
        <w:t>Colocar todos os livros e sites consultados.</w:t>
      </w:r>
    </w:p>
    <w:p w:rsidR="007401A5" w:rsidRDefault="007401A5">
      <w:pPr>
        <w:pStyle w:val="normal0"/>
        <w:spacing w:line="240" w:lineRule="auto"/>
        <w:rPr>
          <w:rFonts w:ascii="Arial" w:eastAsia="Arial" w:hAnsi="Arial" w:cs="Arial"/>
          <w:color w:val="FF0000"/>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BIGUAÇU. </w:t>
      </w:r>
      <w:r>
        <w:rPr>
          <w:rFonts w:ascii="Arial" w:eastAsia="Arial" w:hAnsi="Arial" w:cs="Arial"/>
          <w:i/>
          <w:iCs/>
          <w:sz w:val="24"/>
          <w:szCs w:val="24"/>
        </w:rPr>
        <w:t xml:space="preserve">Documento Norteador para a Proposta Curricular do Município e para o Projeto Político-Pedagógico das Escolas e Centros de Educação </w:t>
      </w:r>
      <w:proofErr w:type="gramStart"/>
      <w:r>
        <w:rPr>
          <w:rFonts w:ascii="Arial" w:eastAsia="Arial" w:hAnsi="Arial" w:cs="Arial"/>
          <w:i/>
          <w:iCs/>
          <w:sz w:val="24"/>
          <w:szCs w:val="24"/>
        </w:rPr>
        <w:t>Infantil Municipais</w:t>
      </w:r>
      <w:proofErr w:type="gramEnd"/>
      <w:r>
        <w:rPr>
          <w:rFonts w:ascii="Arial" w:eastAsia="Arial" w:hAnsi="Arial" w:cs="Arial"/>
          <w:i/>
          <w:iCs/>
          <w:sz w:val="24"/>
          <w:szCs w:val="24"/>
        </w:rPr>
        <w:t xml:space="preserve">. </w:t>
      </w:r>
      <w:r>
        <w:rPr>
          <w:rFonts w:ascii="Arial" w:eastAsia="Arial" w:hAnsi="Arial" w:cs="Arial"/>
          <w:sz w:val="24"/>
          <w:szCs w:val="24"/>
        </w:rPr>
        <w:t xml:space="preserve">Prefeitura Municipal de </w:t>
      </w:r>
      <w:proofErr w:type="spellStart"/>
      <w:r>
        <w:rPr>
          <w:rFonts w:ascii="Arial" w:eastAsia="Arial" w:hAnsi="Arial" w:cs="Arial"/>
          <w:sz w:val="24"/>
          <w:szCs w:val="24"/>
        </w:rPr>
        <w:t>Biguaçu</w:t>
      </w:r>
      <w:proofErr w:type="spellEnd"/>
      <w:r>
        <w:rPr>
          <w:rFonts w:ascii="Arial" w:eastAsia="Arial" w:hAnsi="Arial" w:cs="Arial"/>
          <w:sz w:val="24"/>
          <w:szCs w:val="24"/>
        </w:rPr>
        <w:t>, 2002.</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BRASIL. </w:t>
      </w:r>
      <w:r>
        <w:rPr>
          <w:rFonts w:ascii="Arial" w:eastAsia="Arial" w:hAnsi="Arial" w:cs="Arial"/>
          <w:i/>
          <w:iCs/>
          <w:sz w:val="24"/>
          <w:szCs w:val="24"/>
        </w:rPr>
        <w:t>Lei de Diretrizes e Bases da Educação Nacional nº 9394</w:t>
      </w:r>
      <w:r>
        <w:rPr>
          <w:rFonts w:ascii="Arial" w:eastAsia="Arial" w:hAnsi="Arial" w:cs="Arial"/>
          <w:sz w:val="24"/>
          <w:szCs w:val="24"/>
        </w:rPr>
        <w:t>, de 20 de dezembro de 1996. Brasília, 1996.</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______. </w:t>
      </w:r>
      <w:r>
        <w:rPr>
          <w:rFonts w:ascii="Arial" w:eastAsia="Arial" w:hAnsi="Arial" w:cs="Arial"/>
          <w:i/>
          <w:iCs/>
          <w:sz w:val="24"/>
          <w:szCs w:val="24"/>
        </w:rPr>
        <w:t>Parâmetros Curriculares Nacionais</w:t>
      </w:r>
      <w:r>
        <w:rPr>
          <w:rFonts w:ascii="Arial" w:eastAsia="Arial" w:hAnsi="Arial" w:cs="Arial"/>
          <w:sz w:val="24"/>
          <w:szCs w:val="24"/>
        </w:rPr>
        <w:t>. Brasília, 1997.</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______. </w:t>
      </w:r>
      <w:r>
        <w:rPr>
          <w:rFonts w:ascii="Arial" w:eastAsia="Arial" w:hAnsi="Arial" w:cs="Arial"/>
          <w:i/>
          <w:iCs/>
          <w:sz w:val="24"/>
          <w:szCs w:val="24"/>
        </w:rPr>
        <w:t>Resolução CNE nº 03, 15 de junho de 2010</w:t>
      </w:r>
      <w:r>
        <w:rPr>
          <w:rFonts w:ascii="Arial" w:eastAsia="Arial" w:hAnsi="Arial" w:cs="Arial"/>
          <w:sz w:val="24"/>
          <w:szCs w:val="24"/>
        </w:rPr>
        <w:t xml:space="preserve">. </w:t>
      </w:r>
      <w:r>
        <w:rPr>
          <w:rFonts w:ascii="Arial" w:eastAsia="Arial" w:hAnsi="Arial" w:cs="Arial"/>
          <w:sz w:val="24"/>
          <w:szCs w:val="24"/>
          <w:highlight w:val="white"/>
        </w:rPr>
        <w:t>Diretrizes Operacionais para a Educação de Jovens e Adultos (EJA). Brasília, 2010.</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______. </w:t>
      </w:r>
      <w:r>
        <w:rPr>
          <w:rFonts w:ascii="Arial" w:eastAsia="Arial" w:hAnsi="Arial" w:cs="Arial"/>
          <w:i/>
          <w:iCs/>
          <w:sz w:val="24"/>
          <w:szCs w:val="24"/>
        </w:rPr>
        <w:t xml:space="preserve">Caderno de EJA </w:t>
      </w:r>
      <w:proofErr w:type="gramStart"/>
      <w:r>
        <w:rPr>
          <w:rFonts w:ascii="Arial" w:eastAsia="Arial" w:hAnsi="Arial" w:cs="Arial"/>
          <w:i/>
          <w:iCs/>
          <w:sz w:val="24"/>
          <w:szCs w:val="24"/>
        </w:rPr>
        <w:t>4</w:t>
      </w:r>
      <w:proofErr w:type="gramEnd"/>
      <w:r>
        <w:rPr>
          <w:rFonts w:ascii="Arial" w:eastAsia="Arial" w:hAnsi="Arial" w:cs="Arial"/>
          <w:i/>
          <w:iCs/>
          <w:sz w:val="24"/>
          <w:szCs w:val="24"/>
        </w:rPr>
        <w:t>: Trabalho com educação de jovens e adultos. Avaliação e Planejamento.</w:t>
      </w:r>
      <w:r>
        <w:rPr>
          <w:rFonts w:ascii="Arial" w:eastAsia="Arial" w:hAnsi="Arial" w:cs="Arial"/>
          <w:sz w:val="24"/>
          <w:szCs w:val="24"/>
        </w:rPr>
        <w:t xml:space="preserve"> Brasília: MEC/SECAD, 2006. Disponível em</w:t>
      </w:r>
      <w:hyperlink r:id="rId26">
        <w:r>
          <w:rPr>
            <w:rFonts w:ascii="Arial" w:eastAsia="Arial" w:hAnsi="Arial" w:cs="Arial"/>
            <w:sz w:val="24"/>
            <w:szCs w:val="24"/>
          </w:rPr>
          <w:t xml:space="preserve"> </w:t>
        </w:r>
      </w:hyperlink>
      <w:hyperlink r:id="rId27">
        <w:r>
          <w:rPr>
            <w:rFonts w:ascii="Arial" w:eastAsia="Arial" w:hAnsi="Arial" w:cs="Arial"/>
            <w:sz w:val="24"/>
            <w:szCs w:val="24"/>
            <w:u w:val="single"/>
          </w:rPr>
          <w:t xml:space="preserve">http://portal.mec.gov.br/secad/arquivos/pdf/eja_caderno4.pdf </w:t>
        </w:r>
      </w:hyperlink>
      <w:hyperlink r:id="rId28">
        <w:r>
          <w:rPr>
            <w:rFonts w:ascii="Arial" w:eastAsia="Arial" w:hAnsi="Arial" w:cs="Arial"/>
            <w:sz w:val="24"/>
            <w:szCs w:val="24"/>
          </w:rPr>
          <w:t>. Acesso em 10/03/2017</w:t>
        </w:r>
      </w:hyperlink>
      <w:r>
        <w:rPr>
          <w:rFonts w:ascii="Arial" w:eastAsia="Arial" w:hAnsi="Arial" w:cs="Arial"/>
          <w:sz w:val="24"/>
          <w:szCs w:val="24"/>
        </w:rPr>
        <w:t>.</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DALBEN, I. L. de Freitas. </w:t>
      </w:r>
      <w:r>
        <w:rPr>
          <w:rFonts w:ascii="Arial" w:eastAsia="Arial" w:hAnsi="Arial" w:cs="Arial"/>
          <w:i/>
          <w:iCs/>
          <w:sz w:val="24"/>
          <w:szCs w:val="24"/>
        </w:rPr>
        <w:t>Conselho de Classe e avaliação</w:t>
      </w:r>
      <w:r>
        <w:rPr>
          <w:rFonts w:ascii="Arial" w:eastAsia="Arial" w:hAnsi="Arial" w:cs="Arial"/>
          <w:sz w:val="24"/>
          <w:szCs w:val="24"/>
        </w:rPr>
        <w:t xml:space="preserve">: perspectivas na gestão pedagógica na escola. Campinas, SP. </w:t>
      </w:r>
      <w:proofErr w:type="spellStart"/>
      <w:r>
        <w:rPr>
          <w:rFonts w:ascii="Arial" w:eastAsia="Arial" w:hAnsi="Arial" w:cs="Arial"/>
          <w:sz w:val="24"/>
          <w:szCs w:val="24"/>
        </w:rPr>
        <w:t>Papirus</w:t>
      </w:r>
      <w:proofErr w:type="spellEnd"/>
      <w:r>
        <w:rPr>
          <w:rFonts w:ascii="Arial" w:eastAsia="Arial" w:hAnsi="Arial" w:cs="Arial"/>
          <w:sz w:val="24"/>
          <w:szCs w:val="24"/>
        </w:rPr>
        <w:t>. 2004.</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ETIMOLOGIA. Disponível </w:t>
      </w:r>
      <w:proofErr w:type="gramStart"/>
      <w:r>
        <w:rPr>
          <w:rFonts w:ascii="Arial" w:eastAsia="Arial" w:hAnsi="Arial" w:cs="Arial"/>
          <w:sz w:val="24"/>
          <w:szCs w:val="24"/>
        </w:rPr>
        <w:t>em:</w:t>
      </w:r>
      <w:proofErr w:type="gramEnd"/>
      <w:r w:rsidR="007401A5">
        <w:fldChar w:fldCharType="begin"/>
      </w:r>
      <w:r w:rsidR="007401A5">
        <w:instrText>HYPERLINK "http://origemdapalavra.com.br/site/palavras/recuperar/" \h</w:instrText>
      </w:r>
      <w:r w:rsidR="007401A5">
        <w:fldChar w:fldCharType="separate"/>
      </w:r>
      <w:r>
        <w:rPr>
          <w:rFonts w:ascii="Arial" w:eastAsia="Arial" w:hAnsi="Arial" w:cs="Arial"/>
          <w:sz w:val="24"/>
          <w:szCs w:val="24"/>
        </w:rPr>
        <w:t xml:space="preserve"> </w:t>
      </w:r>
      <w:r w:rsidR="007401A5">
        <w:fldChar w:fldCharType="end"/>
      </w:r>
      <w:hyperlink r:id="rId29">
        <w:r>
          <w:rPr>
            <w:rFonts w:ascii="Arial" w:eastAsia="Arial" w:hAnsi="Arial" w:cs="Arial"/>
            <w:sz w:val="24"/>
            <w:szCs w:val="24"/>
            <w:u w:val="single"/>
          </w:rPr>
          <w:t>http://origemdapalavra.com.br/site/palavras/recuperar/</w:t>
        </w:r>
      </w:hyperlink>
      <w:r>
        <w:rPr>
          <w:rFonts w:ascii="Arial" w:eastAsia="Arial" w:hAnsi="Arial" w:cs="Arial"/>
          <w:sz w:val="24"/>
          <w:szCs w:val="24"/>
        </w:rPr>
        <w:t>. 2004-2017. Acesso em: 03/03/2017.</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GESSER, Verônica. Componentes e elementos para a elaboração de um plano de ensino. In: O planejamento educacional: da gênese histórico-filosófica aos pressupostos da prática. 1. </w:t>
      </w:r>
      <w:proofErr w:type="gramStart"/>
      <w:r>
        <w:rPr>
          <w:rFonts w:ascii="Arial" w:eastAsia="Arial" w:hAnsi="Arial" w:cs="Arial"/>
          <w:sz w:val="24"/>
          <w:szCs w:val="24"/>
        </w:rPr>
        <w:t>ed.</w:t>
      </w:r>
      <w:proofErr w:type="gramEnd"/>
      <w:r>
        <w:rPr>
          <w:rFonts w:ascii="Arial" w:eastAsia="Arial" w:hAnsi="Arial" w:cs="Arial"/>
          <w:sz w:val="24"/>
          <w:szCs w:val="24"/>
        </w:rPr>
        <w:t xml:space="preserve"> Curitiba, PR: Editora CRV, 2011.</w:t>
      </w:r>
    </w:p>
    <w:p w:rsidR="007401A5" w:rsidRDefault="007401A5">
      <w:pPr>
        <w:pStyle w:val="normal0"/>
        <w:spacing w:before="0" w:line="240" w:lineRule="auto"/>
        <w:rPr>
          <w:rFonts w:ascii="Arial" w:eastAsia="Arial" w:hAnsi="Arial" w:cs="Arial"/>
          <w:sz w:val="24"/>
          <w:szCs w:val="24"/>
        </w:rPr>
      </w:pPr>
    </w:p>
    <w:p w:rsidR="007401A5" w:rsidRDefault="007401A5">
      <w:pPr>
        <w:pStyle w:val="normal0"/>
        <w:spacing w:before="0" w:line="240" w:lineRule="auto"/>
        <w:rPr>
          <w:rFonts w:ascii="Arial" w:eastAsia="Arial" w:hAnsi="Arial" w:cs="Arial"/>
          <w:smallCaps/>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LIBÂNEO, José C. </w:t>
      </w:r>
      <w:r>
        <w:rPr>
          <w:rFonts w:ascii="Arial" w:eastAsia="Arial" w:hAnsi="Arial" w:cs="Arial"/>
          <w:i/>
          <w:iCs/>
          <w:sz w:val="24"/>
          <w:szCs w:val="24"/>
        </w:rPr>
        <w:t xml:space="preserve">Organização e Gestão da escola: </w:t>
      </w:r>
      <w:r>
        <w:rPr>
          <w:rFonts w:ascii="Arial" w:eastAsia="Arial" w:hAnsi="Arial" w:cs="Arial"/>
          <w:sz w:val="24"/>
          <w:szCs w:val="24"/>
        </w:rPr>
        <w:t xml:space="preserve">Teoria e Prática. </w:t>
      </w:r>
      <w:proofErr w:type="spellStart"/>
      <w:r>
        <w:rPr>
          <w:rFonts w:ascii="Arial" w:eastAsia="Arial" w:hAnsi="Arial" w:cs="Arial"/>
          <w:sz w:val="24"/>
          <w:szCs w:val="24"/>
        </w:rPr>
        <w:t>Sed</w:t>
      </w:r>
      <w:proofErr w:type="spellEnd"/>
      <w:r>
        <w:rPr>
          <w:rFonts w:ascii="Arial" w:eastAsia="Arial" w:hAnsi="Arial" w:cs="Arial"/>
          <w:sz w:val="24"/>
          <w:szCs w:val="24"/>
        </w:rPr>
        <w:t>. Revista e ampliada. Goiânia. Ed. Alternativa, 2004.</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color w:val="0070C0"/>
          <w:sz w:val="24"/>
          <w:szCs w:val="24"/>
        </w:rPr>
      </w:pPr>
      <w:r>
        <w:rPr>
          <w:rFonts w:ascii="Arial" w:eastAsia="Arial" w:hAnsi="Arial" w:cs="Arial"/>
          <w:sz w:val="24"/>
          <w:szCs w:val="24"/>
        </w:rPr>
        <w:t xml:space="preserve">LUCKESI, </w:t>
      </w:r>
      <w:proofErr w:type="spellStart"/>
      <w:r>
        <w:rPr>
          <w:rFonts w:ascii="Arial" w:eastAsia="Arial" w:hAnsi="Arial" w:cs="Arial"/>
          <w:sz w:val="24"/>
          <w:szCs w:val="24"/>
        </w:rPr>
        <w:t>Cipriani</w:t>
      </w:r>
      <w:proofErr w:type="spellEnd"/>
      <w:r>
        <w:rPr>
          <w:rFonts w:ascii="Arial" w:eastAsia="Arial" w:hAnsi="Arial" w:cs="Arial"/>
          <w:sz w:val="24"/>
          <w:szCs w:val="24"/>
        </w:rPr>
        <w:t xml:space="preserve"> C. </w:t>
      </w:r>
      <w:r>
        <w:rPr>
          <w:rFonts w:ascii="Arial" w:eastAsia="Arial" w:hAnsi="Arial" w:cs="Arial"/>
          <w:i/>
          <w:iCs/>
          <w:sz w:val="24"/>
          <w:szCs w:val="24"/>
        </w:rPr>
        <w:t>Avaliação da aprendizagem escolar</w:t>
      </w:r>
      <w:r>
        <w:rPr>
          <w:rFonts w:ascii="Arial" w:eastAsia="Arial" w:hAnsi="Arial" w:cs="Arial"/>
          <w:sz w:val="24"/>
          <w:szCs w:val="24"/>
        </w:rPr>
        <w:t>. 9ª ed. São Paulo: Cortez, 1999.</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mallCaps/>
          <w:sz w:val="24"/>
          <w:szCs w:val="24"/>
        </w:rPr>
        <w:t>MELCHIOR,</w:t>
      </w:r>
      <w:r>
        <w:rPr>
          <w:rFonts w:ascii="Arial" w:eastAsia="Arial" w:hAnsi="Arial" w:cs="Arial"/>
          <w:sz w:val="24"/>
          <w:szCs w:val="24"/>
        </w:rPr>
        <w:t xml:space="preserve"> Maria Celina. </w:t>
      </w:r>
      <w:r>
        <w:rPr>
          <w:rFonts w:ascii="Arial" w:eastAsia="Arial" w:hAnsi="Arial" w:cs="Arial"/>
          <w:i/>
          <w:iCs/>
          <w:sz w:val="24"/>
          <w:szCs w:val="24"/>
        </w:rPr>
        <w:t>Como fazer recuperação sem deixar de cumprir o programa</w:t>
      </w:r>
      <w:r>
        <w:rPr>
          <w:rFonts w:ascii="Arial" w:eastAsia="Arial" w:hAnsi="Arial" w:cs="Arial"/>
          <w:sz w:val="24"/>
          <w:szCs w:val="24"/>
        </w:rPr>
        <w:t xml:space="preserve">. </w:t>
      </w:r>
      <w:r>
        <w:rPr>
          <w:rFonts w:ascii="Arial" w:eastAsia="Arial" w:hAnsi="Arial" w:cs="Arial"/>
          <w:i/>
          <w:iCs/>
          <w:sz w:val="24"/>
          <w:szCs w:val="24"/>
        </w:rPr>
        <w:t>In</w:t>
      </w:r>
      <w:r>
        <w:rPr>
          <w:rFonts w:ascii="Arial" w:eastAsia="Arial" w:hAnsi="Arial" w:cs="Arial"/>
          <w:sz w:val="24"/>
          <w:szCs w:val="24"/>
        </w:rPr>
        <w:t xml:space="preserve">: </w:t>
      </w:r>
      <w:r>
        <w:rPr>
          <w:rFonts w:ascii="Arial" w:eastAsia="Arial" w:hAnsi="Arial" w:cs="Arial"/>
          <w:smallCaps/>
          <w:sz w:val="24"/>
          <w:szCs w:val="24"/>
        </w:rPr>
        <w:t xml:space="preserve">MOÇO, </w:t>
      </w:r>
      <w:r>
        <w:rPr>
          <w:rFonts w:ascii="Arial" w:eastAsia="Arial" w:hAnsi="Arial" w:cs="Arial"/>
          <w:sz w:val="24"/>
          <w:szCs w:val="24"/>
        </w:rPr>
        <w:t xml:space="preserve">Anderson. Disponível </w:t>
      </w:r>
      <w:proofErr w:type="gramStart"/>
      <w:r>
        <w:rPr>
          <w:rFonts w:ascii="Arial" w:eastAsia="Arial" w:hAnsi="Arial" w:cs="Arial"/>
          <w:sz w:val="24"/>
          <w:szCs w:val="24"/>
        </w:rPr>
        <w:t>em:</w:t>
      </w:r>
      <w:proofErr w:type="gramEnd"/>
      <w:r w:rsidR="007401A5">
        <w:fldChar w:fldCharType="begin"/>
      </w:r>
      <w:r w:rsidR="007401A5">
        <w:instrText>HYPERLINK "https://novaescola.org.br/conteudo/1485/como-fazer-recuperacao-sem-deixar-de-cumprir-o-programa" \h</w:instrText>
      </w:r>
      <w:r w:rsidR="007401A5">
        <w:fldChar w:fldCharType="separate"/>
      </w:r>
      <w:r>
        <w:rPr>
          <w:rFonts w:ascii="Arial" w:eastAsia="Arial" w:hAnsi="Arial" w:cs="Arial"/>
          <w:sz w:val="24"/>
          <w:szCs w:val="24"/>
        </w:rPr>
        <w:t xml:space="preserve"> </w:t>
      </w:r>
      <w:r w:rsidR="007401A5">
        <w:fldChar w:fldCharType="end"/>
      </w:r>
      <w:hyperlink r:id="rId30">
        <w:r>
          <w:rPr>
            <w:rFonts w:ascii="Arial" w:eastAsia="Arial" w:hAnsi="Arial" w:cs="Arial"/>
            <w:sz w:val="24"/>
            <w:szCs w:val="24"/>
            <w:u w:val="single"/>
          </w:rPr>
          <w:t>https://novaescola.org.br/conteudo/1485/como-fazer-recuperacao-sem-deixar-de-cumprir-o-programa</w:t>
        </w:r>
      </w:hyperlink>
      <w:r>
        <w:rPr>
          <w:rFonts w:ascii="Arial" w:eastAsia="Arial" w:hAnsi="Arial" w:cs="Arial"/>
          <w:sz w:val="24"/>
          <w:szCs w:val="24"/>
        </w:rPr>
        <w:t>. Acesso em: 21/02/2017.</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PERRENOUD, Philippe. </w:t>
      </w:r>
      <w:r>
        <w:rPr>
          <w:rFonts w:ascii="Arial" w:eastAsia="Arial" w:hAnsi="Arial" w:cs="Arial"/>
          <w:i/>
          <w:iCs/>
          <w:sz w:val="24"/>
          <w:szCs w:val="24"/>
        </w:rPr>
        <w:t>Avaliação: da excelência à regulação das aprendizagens: entre duas lógicas</w:t>
      </w:r>
      <w:r>
        <w:rPr>
          <w:rFonts w:ascii="Arial" w:eastAsia="Arial" w:hAnsi="Arial" w:cs="Arial"/>
          <w:sz w:val="24"/>
          <w:szCs w:val="24"/>
        </w:rPr>
        <w:t>. Porto Alegre: Artes Médicas, 1999.</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color w:val="0070C0"/>
          <w:sz w:val="24"/>
          <w:szCs w:val="24"/>
        </w:rPr>
      </w:pPr>
      <w:r>
        <w:rPr>
          <w:rFonts w:ascii="Arial" w:eastAsia="Arial" w:hAnsi="Arial" w:cs="Arial"/>
          <w:sz w:val="24"/>
          <w:szCs w:val="24"/>
        </w:rPr>
        <w:t xml:space="preserve">SANTA CATARINA. </w:t>
      </w:r>
      <w:r>
        <w:rPr>
          <w:rFonts w:ascii="Arial" w:eastAsia="Arial" w:hAnsi="Arial" w:cs="Arial"/>
          <w:i/>
          <w:iCs/>
          <w:sz w:val="24"/>
          <w:szCs w:val="24"/>
        </w:rPr>
        <w:t>Lei Complementar nº 170, de 07 de agosto de 1998</w:t>
      </w:r>
      <w:r>
        <w:rPr>
          <w:rFonts w:ascii="Arial" w:eastAsia="Arial" w:hAnsi="Arial" w:cs="Arial"/>
          <w:sz w:val="24"/>
          <w:szCs w:val="24"/>
        </w:rPr>
        <w:t>. Florianópolis, 1998.</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____. </w:t>
      </w:r>
      <w:r>
        <w:rPr>
          <w:rFonts w:ascii="Arial" w:eastAsia="Arial" w:hAnsi="Arial" w:cs="Arial"/>
          <w:i/>
          <w:iCs/>
          <w:sz w:val="24"/>
          <w:szCs w:val="24"/>
        </w:rPr>
        <w:t xml:space="preserve">Portaria SED n° 874 de 01/04/2025 </w:t>
      </w:r>
      <w:r>
        <w:rPr>
          <w:rFonts w:ascii="Arial" w:eastAsia="Arial" w:hAnsi="Arial" w:cs="Arial"/>
          <w:sz w:val="24"/>
          <w:szCs w:val="24"/>
        </w:rPr>
        <w:t>- Regulamenta os procedimentos e registros da Avaliação da Aprendizagem da Educação Básica e</w:t>
      </w:r>
      <w:r>
        <w:rPr>
          <w:rFonts w:ascii="Arial" w:eastAsia="Arial" w:hAnsi="Arial" w:cs="Arial"/>
          <w:sz w:val="24"/>
          <w:szCs w:val="24"/>
        </w:rPr>
        <w:tab/>
        <w:t>Profissional da Rede Pública</w:t>
      </w:r>
      <w:r>
        <w:rPr>
          <w:rFonts w:ascii="Arial" w:eastAsia="Arial" w:hAnsi="Arial" w:cs="Arial"/>
          <w:sz w:val="24"/>
          <w:szCs w:val="24"/>
        </w:rPr>
        <w:tab/>
        <w:t>Estadual de Santa Catarina e dá outras providências.</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____. </w:t>
      </w:r>
      <w:r>
        <w:rPr>
          <w:rFonts w:ascii="Arial" w:eastAsia="Arial" w:hAnsi="Arial" w:cs="Arial"/>
          <w:i/>
          <w:iCs/>
          <w:sz w:val="24"/>
          <w:szCs w:val="24"/>
        </w:rPr>
        <w:t>Proposta Curricular de Santa Catarina</w:t>
      </w:r>
      <w:r>
        <w:rPr>
          <w:rFonts w:ascii="Arial" w:eastAsia="Arial" w:hAnsi="Arial" w:cs="Arial"/>
          <w:sz w:val="24"/>
          <w:szCs w:val="24"/>
        </w:rPr>
        <w:t>. Secretaria de Estado da Educação de Santa Catarina, Florianópolis, 1998.</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____. </w:t>
      </w:r>
      <w:r>
        <w:rPr>
          <w:rFonts w:ascii="Arial" w:eastAsia="Arial" w:hAnsi="Arial" w:cs="Arial"/>
          <w:i/>
          <w:iCs/>
          <w:sz w:val="24"/>
          <w:szCs w:val="24"/>
        </w:rPr>
        <w:t>Proposta Curricular de Santa Catarina</w:t>
      </w:r>
      <w:r>
        <w:rPr>
          <w:rFonts w:ascii="Arial" w:eastAsia="Arial" w:hAnsi="Arial" w:cs="Arial"/>
          <w:sz w:val="24"/>
          <w:szCs w:val="24"/>
        </w:rPr>
        <w:t>: Formação integral na educação básica. Secretaria de Estado da Educação de Santa Catarina, Florianópolis, 2014.</w:t>
      </w:r>
    </w:p>
    <w:p w:rsidR="007401A5" w:rsidRDefault="007401A5">
      <w:pPr>
        <w:pStyle w:val="normal0"/>
        <w:spacing w:before="0" w:line="240" w:lineRule="auto"/>
        <w:rPr>
          <w:rFonts w:ascii="Arial" w:eastAsia="Arial" w:hAnsi="Arial" w:cs="Arial"/>
          <w:sz w:val="24"/>
          <w:szCs w:val="24"/>
        </w:rPr>
      </w:pPr>
    </w:p>
    <w:p w:rsidR="007401A5" w:rsidRDefault="00DD48DC">
      <w:pPr>
        <w:pStyle w:val="normal0"/>
        <w:spacing w:before="0" w:line="240" w:lineRule="auto"/>
        <w:rPr>
          <w:rFonts w:ascii="Arial" w:eastAsia="Arial" w:hAnsi="Arial" w:cs="Arial"/>
          <w:sz w:val="24"/>
          <w:szCs w:val="24"/>
        </w:rPr>
      </w:pPr>
      <w:r>
        <w:rPr>
          <w:rFonts w:ascii="Arial" w:eastAsia="Arial" w:hAnsi="Arial" w:cs="Arial"/>
          <w:sz w:val="24"/>
          <w:szCs w:val="24"/>
        </w:rPr>
        <w:t xml:space="preserve">____. </w:t>
      </w:r>
      <w:r>
        <w:rPr>
          <w:rFonts w:ascii="Arial" w:eastAsia="Arial" w:hAnsi="Arial" w:cs="Arial"/>
          <w:i/>
          <w:iCs/>
          <w:sz w:val="24"/>
          <w:szCs w:val="24"/>
        </w:rPr>
        <w:t>Resolução CEE nº 11 de 10 de maio de 2022</w:t>
      </w:r>
      <w:r>
        <w:rPr>
          <w:rFonts w:ascii="Arial" w:eastAsia="Arial" w:hAnsi="Arial" w:cs="Arial"/>
          <w:sz w:val="24"/>
          <w:szCs w:val="24"/>
        </w:rPr>
        <w:t>. Florianópolis, SC, 2022.</w:t>
      </w:r>
    </w:p>
    <w:p w:rsidR="007401A5" w:rsidRDefault="00DD48DC">
      <w:pPr>
        <w:pStyle w:val="normal0"/>
        <w:spacing w:line="240" w:lineRule="auto"/>
        <w:jc w:val="both"/>
        <w:rPr>
          <w:rFonts w:ascii="Arial" w:eastAsia="Arial" w:hAnsi="Arial" w:cs="Arial"/>
          <w:sz w:val="24"/>
          <w:szCs w:val="24"/>
        </w:rPr>
      </w:pPr>
      <w:r>
        <w:rPr>
          <w:rFonts w:ascii="Arial" w:eastAsia="Arial" w:hAnsi="Arial" w:cs="Arial"/>
          <w:sz w:val="24"/>
          <w:szCs w:val="24"/>
        </w:rPr>
        <w:t xml:space="preserve">SAVIANI, </w:t>
      </w:r>
      <w:proofErr w:type="spellStart"/>
      <w:r>
        <w:rPr>
          <w:rFonts w:ascii="Arial" w:eastAsia="Arial" w:hAnsi="Arial" w:cs="Arial"/>
          <w:sz w:val="24"/>
          <w:szCs w:val="24"/>
        </w:rPr>
        <w:t>Dermeval</w:t>
      </w:r>
      <w:proofErr w:type="spellEnd"/>
      <w:r>
        <w:rPr>
          <w:rFonts w:ascii="Arial" w:eastAsia="Arial" w:hAnsi="Arial" w:cs="Arial"/>
          <w:sz w:val="24"/>
          <w:szCs w:val="24"/>
        </w:rPr>
        <w:t xml:space="preserve">. </w:t>
      </w:r>
      <w:proofErr w:type="gramStart"/>
      <w:r>
        <w:rPr>
          <w:rFonts w:ascii="Arial" w:eastAsia="Arial" w:hAnsi="Arial" w:cs="Arial"/>
          <w:sz w:val="24"/>
          <w:szCs w:val="24"/>
        </w:rPr>
        <w:t xml:space="preserve">Pedagogia </w:t>
      </w:r>
      <w:proofErr w:type="spellStart"/>
      <w:r>
        <w:rPr>
          <w:rFonts w:ascii="Arial" w:eastAsia="Arial" w:hAnsi="Arial" w:cs="Arial"/>
          <w:sz w:val="24"/>
          <w:szCs w:val="24"/>
        </w:rPr>
        <w:t>histórico-crítica</w:t>
      </w:r>
      <w:proofErr w:type="spellEnd"/>
      <w:proofErr w:type="gramEnd"/>
      <w:r>
        <w:rPr>
          <w:rFonts w:ascii="Arial" w:eastAsia="Arial" w:hAnsi="Arial" w:cs="Arial"/>
          <w:sz w:val="24"/>
          <w:szCs w:val="24"/>
        </w:rPr>
        <w:t>: primeiras aproximações. 11 ed.rev.— Campinas, SP: Autores Associados, 2011.</w:t>
      </w:r>
    </w:p>
    <w:p w:rsidR="007401A5" w:rsidRDefault="007401A5">
      <w:pPr>
        <w:pStyle w:val="Ttulo3"/>
        <w:spacing w:line="360" w:lineRule="auto"/>
        <w:rPr>
          <w:rFonts w:ascii="Arial" w:eastAsia="Arial" w:hAnsi="Arial" w:cs="Arial"/>
          <w:b/>
          <w:bCs/>
        </w:rPr>
      </w:pPr>
      <w:bookmarkStart w:id="39" w:name="_ri1aizhp1ajs" w:colFirst="0" w:colLast="0"/>
      <w:bookmarkEnd w:id="39"/>
    </w:p>
    <w:p w:rsidR="007401A5" w:rsidRDefault="00DD48DC">
      <w:pPr>
        <w:pStyle w:val="Ttulo3"/>
        <w:spacing w:line="360" w:lineRule="auto"/>
      </w:pPr>
      <w:bookmarkStart w:id="40" w:name="_l6mqbmgjua0b" w:colFirst="0" w:colLast="0"/>
      <w:bookmarkEnd w:id="40"/>
      <w:r>
        <w:rPr>
          <w:rFonts w:ascii="Arial" w:eastAsia="Arial" w:hAnsi="Arial" w:cs="Arial"/>
          <w:b/>
          <w:bCs/>
        </w:rPr>
        <w:t xml:space="preserve">Coordenação do PPP </w:t>
      </w:r>
    </w:p>
    <w:p w:rsidR="007401A5" w:rsidRDefault="00DD48DC">
      <w:pPr>
        <w:pStyle w:val="normal0"/>
        <w:spacing w:line="360" w:lineRule="auto"/>
        <w:ind w:firstLine="720"/>
        <w:rPr>
          <w:rFonts w:ascii="Arial" w:eastAsia="Arial" w:hAnsi="Arial" w:cs="Arial"/>
          <w:color w:val="FF0000"/>
          <w:sz w:val="24"/>
          <w:szCs w:val="24"/>
        </w:rPr>
      </w:pPr>
      <w:r>
        <w:rPr>
          <w:rFonts w:ascii="Arial" w:eastAsia="Arial" w:hAnsi="Arial" w:cs="Arial"/>
          <w:color w:val="FF0000"/>
          <w:sz w:val="24"/>
          <w:szCs w:val="24"/>
        </w:rPr>
        <w:t xml:space="preserve">Nesta etapa, </w:t>
      </w:r>
      <w:proofErr w:type="gramStart"/>
      <w:r>
        <w:rPr>
          <w:rFonts w:ascii="Arial" w:eastAsia="Arial" w:hAnsi="Arial" w:cs="Arial"/>
          <w:color w:val="FF0000"/>
          <w:sz w:val="24"/>
          <w:szCs w:val="24"/>
        </w:rPr>
        <w:t>menciona-se</w:t>
      </w:r>
      <w:proofErr w:type="gramEnd"/>
      <w:r>
        <w:rPr>
          <w:rFonts w:ascii="Arial" w:eastAsia="Arial" w:hAnsi="Arial" w:cs="Arial"/>
          <w:color w:val="FF0000"/>
          <w:sz w:val="24"/>
          <w:szCs w:val="24"/>
        </w:rPr>
        <w:t xml:space="preserve"> quais pessoas contribuíram para a coordenação da revisão/atualização do documento na unidade escolar.</w:t>
      </w:r>
    </w:p>
    <w:p w:rsidR="007401A5" w:rsidRDefault="00DD48DC">
      <w:pPr>
        <w:pStyle w:val="normal0"/>
        <w:spacing w:line="360" w:lineRule="auto"/>
        <w:ind w:firstLine="720"/>
        <w:jc w:val="both"/>
        <w:rPr>
          <w:rFonts w:ascii="Arial" w:eastAsia="Arial" w:hAnsi="Arial" w:cs="Arial"/>
          <w:color w:val="FF0000"/>
          <w:sz w:val="24"/>
          <w:szCs w:val="24"/>
        </w:rPr>
      </w:pPr>
      <w:r>
        <w:rPr>
          <w:rFonts w:ascii="Arial" w:eastAsia="Arial" w:hAnsi="Arial" w:cs="Arial"/>
          <w:color w:val="FF0000"/>
          <w:sz w:val="24"/>
          <w:szCs w:val="24"/>
        </w:rPr>
        <w:t>A equipe gestora</w:t>
      </w:r>
      <w:proofErr w:type="gramStart"/>
      <w:r>
        <w:rPr>
          <w:rFonts w:ascii="Arial" w:eastAsia="Arial" w:hAnsi="Arial" w:cs="Arial"/>
          <w:color w:val="FF0000"/>
          <w:sz w:val="24"/>
          <w:szCs w:val="24"/>
        </w:rPr>
        <w:t>, pode</w:t>
      </w:r>
      <w:proofErr w:type="gramEnd"/>
      <w:r>
        <w:rPr>
          <w:rFonts w:ascii="Arial" w:eastAsia="Arial" w:hAnsi="Arial" w:cs="Arial"/>
          <w:color w:val="FF0000"/>
          <w:sz w:val="24"/>
          <w:szCs w:val="24"/>
        </w:rPr>
        <w:t xml:space="preserve"> organizar um grupo de trabalho entre os servidores da escola para fins de coordenar a produção/revisão do documento. Esta equipe será responsável pela condução e organização dos trabalhos. Mas atenção: não são somente essas pessoas as responsáveis pela escrita, elas irão coordenar e organizar os trabalhos. O gestor é responsável pela coordenação do PPP. Porém ele pode ter auxílio junto </w:t>
      </w:r>
      <w:proofErr w:type="gramStart"/>
      <w:r>
        <w:rPr>
          <w:rFonts w:ascii="Arial" w:eastAsia="Arial" w:hAnsi="Arial" w:cs="Arial"/>
          <w:color w:val="FF0000"/>
          <w:sz w:val="24"/>
          <w:szCs w:val="24"/>
        </w:rPr>
        <w:t>a</w:t>
      </w:r>
      <w:proofErr w:type="gramEnd"/>
      <w:r>
        <w:rPr>
          <w:rFonts w:ascii="Arial" w:eastAsia="Arial" w:hAnsi="Arial" w:cs="Arial"/>
          <w:color w:val="FF0000"/>
          <w:sz w:val="24"/>
          <w:szCs w:val="24"/>
        </w:rPr>
        <w:t xml:space="preserve"> equipe pedagógica da escola.</w:t>
      </w:r>
    </w:p>
    <w:p w:rsidR="007401A5" w:rsidRDefault="007401A5">
      <w:pPr>
        <w:pStyle w:val="normal0"/>
        <w:spacing w:line="360" w:lineRule="auto"/>
        <w:ind w:firstLine="720"/>
        <w:jc w:val="both"/>
        <w:rPr>
          <w:rFonts w:ascii="Arial" w:eastAsia="Arial" w:hAnsi="Arial" w:cs="Arial"/>
          <w:color w:val="FF0000"/>
          <w:sz w:val="24"/>
          <w:szCs w:val="24"/>
        </w:rPr>
      </w:pPr>
    </w:p>
    <w:p w:rsidR="007401A5" w:rsidRDefault="00DD48DC">
      <w:pPr>
        <w:pStyle w:val="normal0"/>
        <w:spacing w:line="360" w:lineRule="auto"/>
        <w:rPr>
          <w:rFonts w:ascii="Arial" w:eastAsia="Arial" w:hAnsi="Arial" w:cs="Arial"/>
          <w:b/>
          <w:bCs/>
          <w:color w:val="38761D"/>
          <w:sz w:val="24"/>
          <w:szCs w:val="24"/>
        </w:rPr>
      </w:pPr>
      <w:r>
        <w:rPr>
          <w:rFonts w:ascii="Arial" w:eastAsia="Arial" w:hAnsi="Arial" w:cs="Arial"/>
          <w:b/>
          <w:bCs/>
          <w:color w:val="38761D"/>
          <w:sz w:val="24"/>
          <w:szCs w:val="24"/>
        </w:rPr>
        <w:t>Anexos</w:t>
      </w:r>
    </w:p>
    <w:p w:rsidR="007401A5" w:rsidRDefault="00DD48DC">
      <w:pPr>
        <w:pStyle w:val="normal0"/>
        <w:spacing w:line="360" w:lineRule="auto"/>
        <w:ind w:firstLine="720"/>
        <w:rPr>
          <w:rFonts w:ascii="Arial" w:eastAsia="Arial" w:hAnsi="Arial" w:cs="Arial"/>
          <w:color w:val="FF0000"/>
          <w:sz w:val="24"/>
          <w:szCs w:val="24"/>
        </w:rPr>
      </w:pPr>
      <w:r>
        <w:rPr>
          <w:rFonts w:ascii="Arial" w:eastAsia="Arial" w:hAnsi="Arial" w:cs="Arial"/>
          <w:color w:val="FF0000"/>
          <w:sz w:val="24"/>
          <w:szCs w:val="24"/>
        </w:rPr>
        <w:t>Os</w:t>
      </w:r>
      <w:proofErr w:type="gramStart"/>
      <w:r>
        <w:rPr>
          <w:rFonts w:ascii="Arial" w:eastAsia="Arial" w:hAnsi="Arial" w:cs="Arial"/>
          <w:color w:val="FF0000"/>
          <w:sz w:val="24"/>
          <w:szCs w:val="24"/>
        </w:rPr>
        <w:t xml:space="preserve">  </w:t>
      </w:r>
      <w:proofErr w:type="gramEnd"/>
      <w:r>
        <w:rPr>
          <w:rFonts w:ascii="Arial" w:eastAsia="Arial" w:hAnsi="Arial" w:cs="Arial"/>
          <w:color w:val="FF0000"/>
          <w:sz w:val="24"/>
          <w:szCs w:val="24"/>
        </w:rPr>
        <w:t>documentos, tais como o calendário escolar, matriz curricular, planejamento anual dos professores, PLANCON/EDU-AGRAVI, devem constar nos anexos.</w:t>
      </w:r>
      <w:r>
        <w:rPr>
          <w:rFonts w:ascii="Arial" w:eastAsia="Arial" w:hAnsi="Arial" w:cs="Arial"/>
          <w:color w:val="FF0000"/>
          <w:sz w:val="24"/>
          <w:szCs w:val="24"/>
        </w:rPr>
        <w:tab/>
      </w:r>
    </w:p>
    <w:p w:rsidR="007401A5" w:rsidRDefault="007401A5">
      <w:pPr>
        <w:pStyle w:val="normal0"/>
        <w:spacing w:line="360" w:lineRule="auto"/>
      </w:pPr>
    </w:p>
    <w:p w:rsidR="007401A5" w:rsidRDefault="007401A5">
      <w:pPr>
        <w:pStyle w:val="normal0"/>
        <w:spacing w:line="360" w:lineRule="auto"/>
      </w:pPr>
    </w:p>
    <w:sectPr w:rsidR="007401A5" w:rsidSect="007401A5">
      <w:headerReference w:type="default" r:id="rId31"/>
      <w:footerReference w:type="default" r:id="rId32"/>
      <w:headerReference w:type="first" r:id="rId33"/>
      <w:footerReference w:type="first" r:id="rId34"/>
      <w:pgSz w:w="12240" w:h="15840"/>
      <w:pgMar w:top="1440" w:right="1440" w:bottom="1440" w:left="1440" w:header="0" w:footer="720" w:gutter="0"/>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9B5" w:rsidRDefault="00C069B5" w:rsidP="007401A5">
      <w:pPr>
        <w:spacing w:before="0" w:line="240" w:lineRule="auto"/>
      </w:pPr>
      <w:r>
        <w:separator/>
      </w:r>
    </w:p>
  </w:endnote>
  <w:endnote w:type="continuationSeparator" w:id="0">
    <w:p w:rsidR="00C069B5" w:rsidRDefault="00C069B5" w:rsidP="007401A5">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Proxima Nova">
    <w:altName w:val="Times New Roman"/>
    <w:charset w:val="00"/>
    <w:family w:val="auto"/>
    <w:pitch w:val="default"/>
    <w:sig w:usb0="00000000" w:usb1="00000000" w:usb2="00000000" w:usb3="00000000" w:csb0="00000000" w:csb1="00000000"/>
    <w:embedRegular r:id="rId1" w:fontKey="{03F27A8C-42F4-489F-8848-A7C47D1A070A}"/>
    <w:embedBold r:id="rId2" w:fontKey="{D722FBE1-4AE5-4D3E-BBAB-DEC4476A0EE9}"/>
  </w:font>
  <w:font w:name="Trebuchet MS">
    <w:panose1 w:val="020B0603020202020204"/>
    <w:charset w:val="00"/>
    <w:family w:val="swiss"/>
    <w:pitch w:val="variable"/>
    <w:sig w:usb0="00000687" w:usb1="00000000" w:usb2="00000000" w:usb3="00000000" w:csb0="0000009F" w:csb1="00000000"/>
    <w:embedRegular r:id="rId3" w:fontKey="{F29747C1-945C-4B22-8916-BD9C3FB454AE}"/>
    <w:embedItalic r:id="rId4" w:fontKey="{4EABCBD1-6A5B-4366-B0EC-4CC257BF809D}"/>
  </w:font>
  <w:font w:name="Tahoma">
    <w:panose1 w:val="020B0604030504040204"/>
    <w:charset w:val="00"/>
    <w:family w:val="swiss"/>
    <w:pitch w:val="variable"/>
    <w:sig w:usb0="E1002EFF" w:usb1="C000605B" w:usb2="00000029" w:usb3="00000000" w:csb0="000101FF" w:csb1="00000000"/>
    <w:embedRegular r:id="rId5" w:fontKey="{A82FFE6B-81E6-47B6-A6D1-AAE6F7DBA5F3}"/>
  </w:font>
  <w:font w:name="Arial">
    <w:panose1 w:val="020B0604020202020204"/>
    <w:charset w:val="00"/>
    <w:family w:val="swiss"/>
    <w:pitch w:val="variable"/>
    <w:sig w:usb0="E0002EFF" w:usb1="C000785B" w:usb2="00000009" w:usb3="00000000" w:csb0="000001FF" w:csb1="00000000"/>
  </w:font>
  <w:font w:name="Proxima Nova Extrabold">
    <w:charset w:val="00"/>
    <w:family w:val="auto"/>
    <w:pitch w:val="default"/>
    <w:sig w:usb0="00000000" w:usb1="00000000" w:usb2="00000000" w:usb3="00000000" w:csb0="00000000" w:csb1="00000000"/>
    <w:embedRegular r:id="rId6" w:fontKey="{C45F913E-B8BE-42FB-AF46-3724FABE4437}"/>
  </w:font>
  <w:font w:name="Noto Sans Symbols">
    <w:charset w:val="00"/>
    <w:family w:val="auto"/>
    <w:pitch w:val="default"/>
    <w:sig w:usb0="00000000" w:usb1="00000000" w:usb2="00000000" w:usb3="00000000" w:csb0="00000000" w:csb1="00000000"/>
    <w:embedRegular r:id="rId7" w:fontKey="{51005857-35CB-46AF-959C-51FC70F94468}"/>
  </w:font>
  <w:font w:name="Calibri">
    <w:panose1 w:val="020F0502020204030204"/>
    <w:charset w:val="00"/>
    <w:family w:val="swiss"/>
    <w:pitch w:val="variable"/>
    <w:sig w:usb0="E4002EFF" w:usb1="C200247B" w:usb2="00000009" w:usb3="00000000" w:csb0="000001FF" w:csb1="00000000"/>
    <w:embedRegular r:id="rId8" w:fontKey="{B5DC3522-96F4-4101-815A-7B3ABF916D95}"/>
  </w:font>
  <w:font w:name="Cambria">
    <w:panose1 w:val="02040503050406030204"/>
    <w:charset w:val="00"/>
    <w:family w:val="roman"/>
    <w:pitch w:val="variable"/>
    <w:sig w:usb0="E00006FF" w:usb1="420024FF" w:usb2="02000000" w:usb3="00000000" w:csb0="0000019F" w:csb1="00000000"/>
    <w:embedRegular r:id="rId9" w:fontKey="{6F199FF3-FBF3-477C-B48C-FC8213B1E78F}"/>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C" w:rsidRDefault="00DD48DC">
    <w:pPr>
      <w:pStyle w:val="normal0"/>
      <w:ind w:left="7920" w:firstLine="720"/>
    </w:pPr>
    <w:fldSimple w:instr="PAGE">
      <w:r w:rsidR="00C44779">
        <w:rPr>
          <w:noProof/>
        </w:rPr>
        <w:t>55</w:t>
      </w:r>
    </w:fldSimple>
    <w:r>
      <w:rPr>
        <w:noProof/>
      </w:rPr>
      <w:drawing>
        <wp:anchor distT="0" distB="0" distL="0" distR="0" simplePos="0" relativeHeight="251661312" behindDoc="0" locked="0" layoutInCell="1" allowOverlap="1">
          <wp:simplePos x="0" y="0"/>
          <wp:positionH relativeFrom="column">
            <wp:posOffset>-914399</wp:posOffset>
          </wp:positionH>
          <wp:positionV relativeFrom="paragraph">
            <wp:posOffset>438150</wp:posOffset>
          </wp:positionV>
          <wp:extent cx="7781925" cy="409575"/>
          <wp:effectExtent l="0" t="0" r="0" b="0"/>
          <wp:wrapTopAndBottom distT="0" distB="0"/>
          <wp:docPr id="3" name="image1.png" descr="rodapé"/>
          <wp:cNvGraphicFramePr/>
          <a:graphic xmlns:a="http://schemas.openxmlformats.org/drawingml/2006/main">
            <a:graphicData uri="http://schemas.openxmlformats.org/drawingml/2006/picture">
              <pic:pic xmlns:pic="http://schemas.openxmlformats.org/drawingml/2006/picture">
                <pic:nvPicPr>
                  <pic:cNvPr id="0" name="image1.png" descr="rodapé"/>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C" w:rsidRDefault="00DD48DC">
    <w:pPr>
      <w:pStyle w:val="normal0"/>
      <w:jc w:val="right"/>
    </w:pPr>
    <w:r>
      <w:rPr>
        <w:noProof/>
      </w:rPr>
      <w:drawing>
        <wp:anchor distT="0" distB="0" distL="0" distR="0" simplePos="0" relativeHeight="251662336" behindDoc="0" locked="0" layoutInCell="1" allowOverlap="1">
          <wp:simplePos x="0" y="0"/>
          <wp:positionH relativeFrom="column">
            <wp:posOffset>-914399</wp:posOffset>
          </wp:positionH>
          <wp:positionV relativeFrom="paragraph">
            <wp:posOffset>438150</wp:posOffset>
          </wp:positionV>
          <wp:extent cx="7781925" cy="409575"/>
          <wp:effectExtent l="0" t="0" r="0" b="0"/>
          <wp:wrapTopAndBottom distT="0" distB="0"/>
          <wp:docPr id="8" name="image1.png" descr="rodapé"/>
          <wp:cNvGraphicFramePr/>
          <a:graphic xmlns:a="http://schemas.openxmlformats.org/drawingml/2006/main">
            <a:graphicData uri="http://schemas.openxmlformats.org/drawingml/2006/picture">
              <pic:pic xmlns:pic="http://schemas.openxmlformats.org/drawingml/2006/picture">
                <pic:nvPicPr>
                  <pic:cNvPr id="0" name="image1.png" descr="rodapé"/>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9B5" w:rsidRDefault="00C069B5" w:rsidP="007401A5">
      <w:pPr>
        <w:spacing w:before="0" w:line="240" w:lineRule="auto"/>
      </w:pPr>
      <w:r>
        <w:separator/>
      </w:r>
    </w:p>
  </w:footnote>
  <w:footnote w:type="continuationSeparator" w:id="0">
    <w:p w:rsidR="00C069B5" w:rsidRDefault="00C069B5" w:rsidP="007401A5">
      <w:pPr>
        <w:spacing w:before="0" w:line="240" w:lineRule="auto"/>
      </w:pPr>
      <w:r>
        <w:continuationSeparator/>
      </w:r>
    </w:p>
  </w:footnote>
  <w:footnote w:id="1">
    <w:p w:rsidR="00DD48DC" w:rsidRDefault="00DD48DC">
      <w:pPr>
        <w:pStyle w:val="normal0"/>
        <w:spacing w:before="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color w:val="444746"/>
          <w:sz w:val="20"/>
          <w:szCs w:val="20"/>
        </w:rPr>
        <w:t>Este texto, da página 39 a 50, é uma adaptação dos documentos “Orientações da Avaliação da Aprendizagem e Orientações Complementares para a Avaliação da Aprendizagem na Rede Estadual de Ensino,” elaborados pela equipe da Gerência de Gestão da Educação Básica e Profissional/SED e encaminhado às escolas estaduais no ano 2017.</w:t>
      </w:r>
    </w:p>
  </w:footnote>
  <w:footnote w:id="2">
    <w:p w:rsidR="00DD48DC" w:rsidRDefault="00DD48DC">
      <w:pPr>
        <w:pStyle w:val="normal0"/>
        <w:spacing w:before="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Este material é uma adaptação dos documentos “Orientações da Avaliação da Aprendizagem e Orientações Complementares para a Avaliação da Aprendizagem na Rede Estadual de Ensino,” elaborados pela equipe da Gerência de Gestão da Educação Básica e Profissional/SED e encaminhado às escolas estaduais no ano 2017.</w:t>
      </w:r>
    </w:p>
    <w:p w:rsidR="00DD48DC" w:rsidRDefault="00DD48DC">
      <w:pPr>
        <w:pStyle w:val="normal0"/>
        <w:spacing w:before="0" w:line="240" w:lineRule="auto"/>
        <w:rPr>
          <w:sz w:val="20"/>
          <w:szCs w:val="20"/>
        </w:rPr>
      </w:pPr>
    </w:p>
  </w:footnote>
  <w:footnote w:id="3">
    <w:p w:rsidR="00DD48DC" w:rsidRDefault="00DD48DC">
      <w:pPr>
        <w:pStyle w:val="normal0"/>
        <w:spacing w:before="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Este material é uma adaptação dos documentos “Orientações da Avaliação da Aprendizagem e Orientações Complementares para a Avaliação da Aprendizagem na Rede Estadual de Ensino,” elaborados pela equipe da Gerência de Gestão da Educação Básica e Profissional/SED e encaminhado às escolas estaduais no ano 2017.</w:t>
      </w:r>
    </w:p>
    <w:p w:rsidR="00DD48DC" w:rsidRDefault="00DD48DC">
      <w:pPr>
        <w:pStyle w:val="normal0"/>
        <w:spacing w:before="0" w:line="240" w:lineRule="auto"/>
        <w:rPr>
          <w:sz w:val="20"/>
          <w:szCs w:val="20"/>
        </w:rPr>
      </w:pPr>
    </w:p>
  </w:footnote>
  <w:footnote w:id="4">
    <w:p w:rsidR="00DD48DC" w:rsidRDefault="00DD48DC">
      <w:pPr>
        <w:pStyle w:val="normal0"/>
        <w:spacing w:before="0" w:line="240" w:lineRule="auto"/>
        <w:rPr>
          <w:sz w:val="16"/>
          <w:szCs w:val="16"/>
        </w:rPr>
      </w:pPr>
      <w:r>
        <w:rPr>
          <w:vertAlign w:val="superscript"/>
        </w:rPr>
        <w:footnoteRef/>
      </w:r>
      <w:r>
        <w:rPr>
          <w:sz w:val="18"/>
          <w:szCs w:val="18"/>
        </w:rPr>
        <w:t xml:space="preserve"> </w:t>
      </w:r>
      <w:r>
        <w:rPr>
          <w:rFonts w:ascii="Arial" w:eastAsia="Arial" w:hAnsi="Arial" w:cs="Arial"/>
          <w:sz w:val="20"/>
          <w:szCs w:val="20"/>
        </w:rPr>
        <w:t>Conforme art. 28 da Resolução CEE/SC Nº 25/2024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C" w:rsidRDefault="00DD48DC">
    <w:pPr>
      <w:pStyle w:val="norm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C" w:rsidRDefault="00DD48DC">
    <w:pPr>
      <w:pStyle w:val="normal0"/>
      <w:widowControl w:val="0"/>
      <w:pBdr>
        <w:top w:val="nil"/>
        <w:left w:val="nil"/>
        <w:bottom w:val="nil"/>
        <w:right w:val="nil"/>
        <w:between w:val="nil"/>
      </w:pBdr>
      <w:spacing w:before="0" w:line="276" w:lineRule="aut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C" w:rsidRDefault="00DD48DC">
    <w:pPr>
      <w:pStyle w:val="normal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C" w:rsidRDefault="00DD48DC">
    <w:pPr>
      <w:pStyle w:val="normal0"/>
      <w:spacing w:before="640"/>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1" distB="0" distT="0" distL="0" distR="0" hidden="0" layoutInCell="1" locked="0" relativeHeight="0" simplePos="0">
            <wp:simplePos x="0" y="0"/>
            <wp:positionH relativeFrom="page">
              <wp:posOffset>6016019</wp:posOffset>
            </wp:positionH>
            <wp:positionV relativeFrom="page">
              <wp:posOffset>206375</wp:posOffset>
            </wp:positionV>
            <wp:extent cx="1551594" cy="479425"/>
            <wp:effectExtent b="0" l="0" r="0" t="0"/>
            <wp:wrapNone/>
            <wp:docPr id="1" name=""/>
            <a:graphic>
              <a:graphicData uri="http://schemas.microsoft.com/office/word/2010/wordprocessingGroup">
                <wpg:wgp>
                  <wpg:cNvGrpSpPr/>
                  <wpg:grpSpPr>
                    <a:xfrm>
                      <a:off x="152400" y="152400"/>
                      <a:ext cx="1551594" cy="479425"/>
                      <a:chOff x="152400" y="152400"/>
                      <a:chExt cx="1791600" cy="547200"/>
                    </a:xfrm>
                  </wpg:grpSpPr>
                  <pic:pic>
                    <pic:nvPicPr>
                      <pic:cNvPr id="2" name="Shape 2"/>
                      <pic:cNvPicPr preferRelativeResize="0"/>
                    </pic:nvPicPr>
                    <pic:blipFill>
                      <a:blip r:embed="rId1">
                        <a:alphaModFix/>
                      </a:blip>
                      <a:stretch>
                        <a:fillRect/>
                      </a:stretch>
                    </pic:blipFill>
                    <pic:spPr>
                      <a:xfrm>
                        <a:off x="152400" y="152400"/>
                        <a:ext cx="1791600" cy="547200"/>
                      </a:xfrm>
                      <a:prstGeom prst="rect">
                        <a:avLst/>
                      </a:prstGeom>
                      <a:noFill/>
                      <a:ln>
                        <a:noFill/>
                      </a:ln>
                    </pic:spPr>
                  </pic:pic>
                </wpg:wgp>
              </a:graphicData>
            </a:graphic>
          </wp:anchor>
        </w:drawing>
      </mc:Choice>
      <ve:Fallback>
        <w:r>
          <w:rPr>
            <w:noProof/>
          </w:rPr>
          <w:drawing>
            <wp:anchor distT="0" distB="0" distL="0" distR="0" simplePos="0" relativeHeight="251658240" behindDoc="1" locked="0" layoutInCell="1" allowOverlap="1">
              <wp:simplePos x="0" y="0"/>
              <wp:positionH relativeFrom="page">
                <wp:posOffset>6016019</wp:posOffset>
              </wp:positionH>
              <wp:positionV relativeFrom="page">
                <wp:posOffset>206375</wp:posOffset>
              </wp:positionV>
              <wp:extent cx="1551594" cy="479425"/>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551594" cy="479425"/>
                      </a:xfrm>
                      <a:prstGeom prst="rect">
                        <a:avLst/>
                      </a:prstGeom>
                      <a:ln/>
                    </pic:spPr>
                  </pic:pic>
                </a:graphicData>
              </a:graphic>
            </wp:anchor>
          </w:drawing>
        </w:r>
      </ve:Fallback>
    </ve:AlternateContent>
    <w:r>
      <w:rPr>
        <w:noProof/>
      </w:rPr>
      <w:drawing>
        <wp:anchor distT="0" distB="0" distL="0" distR="0" simplePos="0" relativeHeight="251660288" behindDoc="0" locked="0" layoutInCell="1" allowOverlap="1">
          <wp:simplePos x="0" y="0"/>
          <wp:positionH relativeFrom="column">
            <wp:posOffset>-919162</wp:posOffset>
          </wp:positionH>
          <wp:positionV relativeFrom="paragraph">
            <wp:posOffset>-66674</wp:posOffset>
          </wp:positionV>
          <wp:extent cx="7781925" cy="95250"/>
          <wp:effectExtent l="0" t="0" r="0" b="0"/>
          <wp:wrapTopAndBottom distT="0" distB="0"/>
          <wp:docPr id="9" name="image1.png" descr="linha horizontal"/>
          <wp:cNvGraphicFramePr/>
          <a:graphic xmlns:a="http://schemas.openxmlformats.org/drawingml/2006/main">
            <a:graphicData uri="http://schemas.openxmlformats.org/drawingml/2006/picture">
              <pic:pic xmlns:pic="http://schemas.openxmlformats.org/drawingml/2006/picture">
                <pic:nvPicPr>
                  <pic:cNvPr id="0" name="image1.png" descr="linha horizontal"/>
                  <pic:cNvPicPr preferRelativeResize="0"/>
                </pic:nvPicPr>
                <pic:blipFill>
                  <a:blip r:embed="rId1"/>
                  <a:srcRect/>
                  <a:stretch>
                    <a:fillRect/>
                  </a:stretch>
                </pic:blipFill>
                <pic:spPr>
                  <a:xfrm>
                    <a:off x="0" y="0"/>
                    <a:ext cx="7781925" cy="95250"/>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7621"/>
    <w:multiLevelType w:val="multilevel"/>
    <w:tmpl w:val="4CF60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E230945"/>
    <w:multiLevelType w:val="multilevel"/>
    <w:tmpl w:val="90686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0F96136"/>
    <w:multiLevelType w:val="multilevel"/>
    <w:tmpl w:val="5906C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3E606AE"/>
    <w:multiLevelType w:val="multilevel"/>
    <w:tmpl w:val="ECB0B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E140C2C"/>
    <w:multiLevelType w:val="multilevel"/>
    <w:tmpl w:val="53E288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EEE4410"/>
    <w:multiLevelType w:val="multilevel"/>
    <w:tmpl w:val="D8F0E6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BDA773B"/>
    <w:multiLevelType w:val="multilevel"/>
    <w:tmpl w:val="B40493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nsid w:val="331C7B67"/>
    <w:multiLevelType w:val="multilevel"/>
    <w:tmpl w:val="EF3A4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6076092"/>
    <w:multiLevelType w:val="multilevel"/>
    <w:tmpl w:val="01C2DDE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nsid w:val="3873537D"/>
    <w:multiLevelType w:val="multilevel"/>
    <w:tmpl w:val="4F803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44390523"/>
    <w:multiLevelType w:val="multilevel"/>
    <w:tmpl w:val="850A4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9057A1D"/>
    <w:multiLevelType w:val="multilevel"/>
    <w:tmpl w:val="08064E7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nsid w:val="4C9C4F70"/>
    <w:multiLevelType w:val="multilevel"/>
    <w:tmpl w:val="66206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53327521"/>
    <w:multiLevelType w:val="multilevel"/>
    <w:tmpl w:val="95C06C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56774C06"/>
    <w:multiLevelType w:val="multilevel"/>
    <w:tmpl w:val="93CCA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6BD5613"/>
    <w:multiLevelType w:val="multilevel"/>
    <w:tmpl w:val="A22CDB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56C623F1"/>
    <w:multiLevelType w:val="multilevel"/>
    <w:tmpl w:val="2C3C4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DD46437"/>
    <w:multiLevelType w:val="multilevel"/>
    <w:tmpl w:val="B7F483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nsid w:val="60B9567E"/>
    <w:multiLevelType w:val="multilevel"/>
    <w:tmpl w:val="E200A0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nsid w:val="61C3493F"/>
    <w:multiLevelType w:val="multilevel"/>
    <w:tmpl w:val="8F66CF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629B1ADD"/>
    <w:multiLevelType w:val="multilevel"/>
    <w:tmpl w:val="EF3214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nsid w:val="69122B9F"/>
    <w:multiLevelType w:val="multilevel"/>
    <w:tmpl w:val="449ED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79A62C73"/>
    <w:multiLevelType w:val="multilevel"/>
    <w:tmpl w:val="F3E8AC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2"/>
  </w:num>
  <w:num w:numId="3">
    <w:abstractNumId w:val="0"/>
  </w:num>
  <w:num w:numId="4">
    <w:abstractNumId w:val="21"/>
  </w:num>
  <w:num w:numId="5">
    <w:abstractNumId w:val="11"/>
  </w:num>
  <w:num w:numId="6">
    <w:abstractNumId w:val="13"/>
  </w:num>
  <w:num w:numId="7">
    <w:abstractNumId w:val="7"/>
  </w:num>
  <w:num w:numId="8">
    <w:abstractNumId w:val="12"/>
  </w:num>
  <w:num w:numId="9">
    <w:abstractNumId w:val="6"/>
  </w:num>
  <w:num w:numId="10">
    <w:abstractNumId w:val="10"/>
  </w:num>
  <w:num w:numId="11">
    <w:abstractNumId w:val="19"/>
  </w:num>
  <w:num w:numId="12">
    <w:abstractNumId w:val="8"/>
  </w:num>
  <w:num w:numId="13">
    <w:abstractNumId w:val="16"/>
  </w:num>
  <w:num w:numId="14">
    <w:abstractNumId w:val="22"/>
  </w:num>
  <w:num w:numId="15">
    <w:abstractNumId w:val="1"/>
  </w:num>
  <w:num w:numId="16">
    <w:abstractNumId w:val="5"/>
  </w:num>
  <w:num w:numId="17">
    <w:abstractNumId w:val="4"/>
  </w:num>
  <w:num w:numId="18">
    <w:abstractNumId w:val="18"/>
  </w:num>
  <w:num w:numId="19">
    <w:abstractNumId w:val="17"/>
  </w:num>
  <w:num w:numId="20">
    <w:abstractNumId w:val="15"/>
  </w:num>
  <w:num w:numId="21">
    <w:abstractNumId w:val="9"/>
  </w:num>
  <w:num w:numId="22">
    <w:abstractNumId w:val="3"/>
  </w:num>
  <w:num w:numId="2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7401A5"/>
    <w:rsid w:val="00065897"/>
    <w:rsid w:val="005F71B9"/>
    <w:rsid w:val="007401A5"/>
    <w:rsid w:val="00C069B5"/>
    <w:rsid w:val="00C44779"/>
    <w:rsid w:val="00DD48DC"/>
    <w:rsid w:val="00FE6C8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roxima Nova" w:eastAsia="Proxima Nova" w:hAnsi="Proxima Nova" w:cs="Proxima Nova"/>
        <w:sz w:val="22"/>
        <w:szCs w:val="22"/>
        <w:lang w:val="pt-BR" w:eastAsia="pt-BR" w:bidi="ar-SA"/>
      </w:rPr>
    </w:rPrDefault>
    <w:pPrDefault>
      <w:pPr>
        <w:spacing w:before="20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7401A5"/>
    <w:pPr>
      <w:keepNext/>
      <w:keepLines/>
      <w:spacing w:before="480"/>
      <w:jc w:val="both"/>
      <w:outlineLvl w:val="0"/>
    </w:pPr>
    <w:rPr>
      <w:color w:val="008A05"/>
      <w:sz w:val="36"/>
      <w:szCs w:val="36"/>
    </w:rPr>
  </w:style>
  <w:style w:type="paragraph" w:styleId="Ttulo2">
    <w:name w:val="heading 2"/>
    <w:basedOn w:val="normal0"/>
    <w:next w:val="normal0"/>
    <w:rsid w:val="007401A5"/>
    <w:pPr>
      <w:keepNext/>
      <w:keepLines/>
      <w:outlineLvl w:val="1"/>
    </w:pPr>
    <w:rPr>
      <w:color w:val="E61A17"/>
      <w:sz w:val="28"/>
      <w:szCs w:val="28"/>
    </w:rPr>
  </w:style>
  <w:style w:type="paragraph" w:styleId="Ttulo3">
    <w:name w:val="heading 3"/>
    <w:basedOn w:val="normal0"/>
    <w:next w:val="normal0"/>
    <w:rsid w:val="007401A5"/>
    <w:pPr>
      <w:keepNext/>
      <w:keepLines/>
      <w:outlineLvl w:val="2"/>
    </w:pPr>
    <w:rPr>
      <w:color w:val="008A05"/>
      <w:sz w:val="24"/>
      <w:szCs w:val="24"/>
    </w:rPr>
  </w:style>
  <w:style w:type="paragraph" w:styleId="Ttulo4">
    <w:name w:val="heading 4"/>
    <w:basedOn w:val="normal0"/>
    <w:next w:val="normal0"/>
    <w:rsid w:val="007401A5"/>
    <w:pPr>
      <w:keepNext/>
      <w:keepLines/>
      <w:spacing w:before="160"/>
      <w:outlineLvl w:val="3"/>
    </w:pPr>
    <w:rPr>
      <w:rFonts w:ascii="Trebuchet MS" w:eastAsia="Trebuchet MS" w:hAnsi="Trebuchet MS" w:cs="Trebuchet MS"/>
      <w:color w:val="666666"/>
      <w:u w:val="single"/>
    </w:rPr>
  </w:style>
  <w:style w:type="paragraph" w:styleId="Ttulo5">
    <w:name w:val="heading 5"/>
    <w:basedOn w:val="normal0"/>
    <w:next w:val="normal0"/>
    <w:rsid w:val="007401A5"/>
    <w:pPr>
      <w:keepNext/>
      <w:keepLines/>
      <w:spacing w:before="160"/>
      <w:outlineLvl w:val="4"/>
    </w:pPr>
    <w:rPr>
      <w:rFonts w:ascii="Trebuchet MS" w:eastAsia="Trebuchet MS" w:hAnsi="Trebuchet MS" w:cs="Trebuchet MS"/>
      <w:color w:val="666666"/>
    </w:rPr>
  </w:style>
  <w:style w:type="paragraph" w:styleId="Ttulo6">
    <w:name w:val="heading 6"/>
    <w:basedOn w:val="normal0"/>
    <w:next w:val="normal0"/>
    <w:rsid w:val="007401A5"/>
    <w:pPr>
      <w:keepNext/>
      <w:keepLines/>
      <w:spacing w:before="160"/>
      <w:outlineLvl w:val="5"/>
    </w:pPr>
    <w:rPr>
      <w:rFonts w:ascii="Trebuchet MS" w:eastAsia="Trebuchet MS" w:hAnsi="Trebuchet MS" w:cs="Trebuchet MS"/>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7401A5"/>
    <w:tblPr>
      <w:tblCellMar>
        <w:top w:w="100" w:type="dxa"/>
        <w:left w:w="100" w:type="dxa"/>
        <w:bottom w:w="100" w:type="dxa"/>
        <w:right w:w="100" w:type="dxa"/>
      </w:tblCellMar>
    </w:tblPr>
  </w:style>
  <w:style w:type="paragraph" w:customStyle="1" w:styleId="normal0">
    <w:name w:val="normal"/>
    <w:rsid w:val="007401A5"/>
  </w:style>
  <w:style w:type="paragraph" w:styleId="Ttulo">
    <w:name w:val="Title"/>
    <w:basedOn w:val="normal0"/>
    <w:next w:val="normal0"/>
    <w:rsid w:val="007401A5"/>
    <w:pPr>
      <w:keepNext/>
      <w:keepLines/>
      <w:spacing w:before="1440" w:line="240" w:lineRule="auto"/>
    </w:pPr>
    <w:rPr>
      <w:b/>
      <w:bCs/>
      <w:color w:val="404040"/>
      <w:sz w:val="96"/>
      <w:szCs w:val="96"/>
    </w:rPr>
  </w:style>
  <w:style w:type="paragraph" w:styleId="Subttulo">
    <w:name w:val="Subtitle"/>
    <w:basedOn w:val="normal0"/>
    <w:next w:val="normal0"/>
    <w:rsid w:val="007401A5"/>
    <w:pPr>
      <w:keepNext/>
      <w:keepLines/>
      <w:spacing w:after="200"/>
      <w:jc w:val="both"/>
    </w:pPr>
    <w:rPr>
      <w:sz w:val="24"/>
      <w:szCs w:val="24"/>
    </w:rPr>
  </w:style>
  <w:style w:type="table" w:customStyle="1" w:styleId="a">
    <w:basedOn w:val="TableNormal"/>
    <w:rsid w:val="007401A5"/>
    <w:tblPr>
      <w:tblStyleRowBandSize w:val="1"/>
      <w:tblStyleColBandSize w:val="1"/>
      <w:tblCellMar>
        <w:top w:w="100" w:type="dxa"/>
        <w:left w:w="100" w:type="dxa"/>
        <w:bottom w:w="100" w:type="dxa"/>
        <w:right w:w="100" w:type="dxa"/>
      </w:tblCellMar>
    </w:tblPr>
  </w:style>
  <w:style w:type="table" w:customStyle="1" w:styleId="a0">
    <w:basedOn w:val="TableNormal"/>
    <w:rsid w:val="007401A5"/>
    <w:tblPr>
      <w:tblStyleRowBandSize w:val="1"/>
      <w:tblStyleColBandSize w:val="1"/>
      <w:tblCellMar>
        <w:top w:w="100" w:type="dxa"/>
        <w:left w:w="100" w:type="dxa"/>
        <w:bottom w:w="100" w:type="dxa"/>
        <w:right w:w="100" w:type="dxa"/>
      </w:tblCellMar>
    </w:tblPr>
  </w:style>
  <w:style w:type="table" w:customStyle="1" w:styleId="a1">
    <w:basedOn w:val="TableNormal"/>
    <w:rsid w:val="007401A5"/>
    <w:tblPr>
      <w:tblStyleRowBandSize w:val="1"/>
      <w:tblStyleColBandSize w:val="1"/>
      <w:tblCellMar>
        <w:top w:w="100" w:type="dxa"/>
        <w:left w:w="100" w:type="dxa"/>
        <w:bottom w:w="100" w:type="dxa"/>
        <w:right w:w="100" w:type="dxa"/>
      </w:tblCellMar>
    </w:tblPr>
  </w:style>
  <w:style w:type="table" w:customStyle="1" w:styleId="a2">
    <w:basedOn w:val="TableNormal"/>
    <w:rsid w:val="007401A5"/>
    <w:tblPr>
      <w:tblStyleRowBandSize w:val="1"/>
      <w:tblStyleColBandSize w:val="1"/>
      <w:tblCellMar>
        <w:top w:w="100" w:type="dxa"/>
        <w:left w:w="100" w:type="dxa"/>
        <w:bottom w:w="100" w:type="dxa"/>
        <w:right w:w="100" w:type="dxa"/>
      </w:tblCellMar>
    </w:tblPr>
  </w:style>
  <w:style w:type="table" w:customStyle="1" w:styleId="a3">
    <w:basedOn w:val="TableNormal"/>
    <w:rsid w:val="007401A5"/>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semiHidden/>
    <w:unhideWhenUsed/>
    <w:rsid w:val="00DD48DC"/>
    <w:pPr>
      <w:tabs>
        <w:tab w:val="center" w:pos="4252"/>
        <w:tab w:val="right" w:pos="8504"/>
      </w:tabs>
      <w:spacing w:before="0" w:line="240" w:lineRule="auto"/>
    </w:pPr>
  </w:style>
  <w:style w:type="character" w:customStyle="1" w:styleId="CabealhoChar">
    <w:name w:val="Cabeçalho Char"/>
    <w:basedOn w:val="Fontepargpadro"/>
    <w:link w:val="Cabealho"/>
    <w:uiPriority w:val="99"/>
    <w:semiHidden/>
    <w:rsid w:val="00DD48DC"/>
  </w:style>
  <w:style w:type="paragraph" w:styleId="Rodap">
    <w:name w:val="footer"/>
    <w:basedOn w:val="Normal"/>
    <w:link w:val="RodapChar"/>
    <w:uiPriority w:val="99"/>
    <w:semiHidden/>
    <w:unhideWhenUsed/>
    <w:rsid w:val="00DD48DC"/>
    <w:pPr>
      <w:tabs>
        <w:tab w:val="center" w:pos="4252"/>
        <w:tab w:val="right" w:pos="8504"/>
      </w:tabs>
      <w:spacing w:before="0" w:line="240" w:lineRule="auto"/>
    </w:pPr>
  </w:style>
  <w:style w:type="character" w:customStyle="1" w:styleId="RodapChar">
    <w:name w:val="Rodapé Char"/>
    <w:basedOn w:val="Fontepargpadro"/>
    <w:link w:val="Rodap"/>
    <w:uiPriority w:val="99"/>
    <w:semiHidden/>
    <w:rsid w:val="00DD48DC"/>
  </w:style>
  <w:style w:type="paragraph" w:styleId="Textodebalo">
    <w:name w:val="Balloon Text"/>
    <w:basedOn w:val="Normal"/>
    <w:link w:val="TextodebaloChar"/>
    <w:uiPriority w:val="99"/>
    <w:semiHidden/>
    <w:unhideWhenUsed/>
    <w:rsid w:val="00DD48DC"/>
    <w:pPr>
      <w:spacing w:before="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D48DC"/>
    <w:rPr>
      <w:rFonts w:ascii="Tahoma" w:hAnsi="Tahoma" w:cs="Tahoma"/>
      <w:sz w:val="16"/>
      <w:szCs w:val="16"/>
    </w:rPr>
  </w:style>
  <w:style w:type="character" w:styleId="Hyperlink">
    <w:name w:val="Hyperlink"/>
    <w:basedOn w:val="Fontepargpadro"/>
    <w:uiPriority w:val="99"/>
    <w:unhideWhenUsed/>
    <w:rsid w:val="00DD48DC"/>
    <w:rPr>
      <w:color w:val="0000FF" w:themeColor="hyperlink"/>
      <w:u w:val="single"/>
    </w:rPr>
  </w:style>
  <w:style w:type="character" w:styleId="HiperlinkVisitado">
    <w:name w:val="FollowedHyperlink"/>
    <w:basedOn w:val="Fontepargpadro"/>
    <w:uiPriority w:val="99"/>
    <w:semiHidden/>
    <w:unhideWhenUsed/>
    <w:rsid w:val="00DD48DC"/>
    <w:rPr>
      <w:color w:val="800080" w:themeColor="followedHyperlink"/>
      <w:u w:val="single"/>
    </w:rPr>
  </w:style>
  <w:style w:type="character" w:styleId="Forte">
    <w:name w:val="Strong"/>
    <w:basedOn w:val="Fontepargpadro"/>
    <w:uiPriority w:val="22"/>
    <w:qFormat/>
    <w:rsid w:val="005F71B9"/>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hyperlink" Target="https://www.gov.br/mec/pt-br/cne/2025/maio-2025/rceb004_25.pdf" TargetMode="External"/><Relationship Id="rId26" Type="http://schemas.openxmlformats.org/officeDocument/2006/relationships/hyperlink" Target="http://portal.mec.gov.br/secad/arquivos/pdf/eja_caderno4.pdf%20.%20Acesso%20em%2010/03/2017" TargetMode="External"/><Relationship Id="rId3" Type="http://schemas.openxmlformats.org/officeDocument/2006/relationships/settings" Target="settings.xml"/><Relationship Id="rId21" Type="http://schemas.openxmlformats.org/officeDocument/2006/relationships/hyperlink" Target="https://www.sed.sc.gov.br/wp-content/uploads/2024/04/08-04-24-REPOSITORIO-DIEN-04.pdf"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hyperlink" Target="https://www.gov.br/mec/pt-br/cne/2025/maio-2025/rceb004_25.pdf" TargetMode="External"/><Relationship Id="rId25" Type="http://schemas.openxmlformats.org/officeDocument/2006/relationships/hyperlink" Target="https://docs.google.com/document/d/1Os6Mu9F8QWiO2Mhdr08qphQMKQ5TUh9o2Ko3DvmWq8s/edit?usp=sharing" TargetMode="External"/><Relationship Id="rId33"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www.planalto.gov.br/ccivil_03/_Ato2023-2026/2024/Lei/L14934.htm" TargetMode="External"/><Relationship Id="rId20" Type="http://schemas.openxmlformats.org/officeDocument/2006/relationships/hyperlink" Target="https://www.sed.sc.gov.br/wp-content/uploads/2024/04/08-04-24-REPOSITORIO-DIEN-04.pdf" TargetMode="External"/><Relationship Id="rId29" Type="http://schemas.openxmlformats.org/officeDocument/2006/relationships/hyperlink" Target="http://origemdapalavra.com.br/site/palavras/recuper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drive/folders/1EwFjmyUFlu56e4hQjKzfBiiVtz4T87bA?usp=sharing" TargetMode="External"/><Relationship Id="rId24" Type="http://schemas.openxmlformats.org/officeDocument/2006/relationships/hyperlink" Target="https://docs.google.com/document/d/1f3wmHjgZgbkMZI0NbQXc9e9wpII-XTEp5b-fA7RkwWc/edit?tab=t.0"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planalto.gov.br/ccivil_03/_ato2011-2014/2014/lei/l13005.htm" TargetMode="External"/><Relationship Id="rId23" Type="http://schemas.openxmlformats.org/officeDocument/2006/relationships/hyperlink" Target="https://sisaps.saude.gov.br/pse/" TargetMode="External"/><Relationship Id="rId28" Type="http://schemas.openxmlformats.org/officeDocument/2006/relationships/hyperlink" Target="http://portal.mec.gov.br/secad/arquivos/pdf/eja_caderno4.pdf%20.%20Acesso%20em%2010/03/2017" TargetMode="External"/><Relationship Id="rId36" Type="http://schemas.openxmlformats.org/officeDocument/2006/relationships/theme" Target="theme/theme1.xml"/><Relationship Id="rId10" Type="http://schemas.openxmlformats.org/officeDocument/2006/relationships/hyperlink" Target="https://docs.google.com/spreadsheets/d/1cHhBOQ0rLAZUrB0lFZDIU1Sx3bfBW94n/edit?usp=sharing&amp;ouid=113108070615517987960&amp;rtpof=true&amp;sd=true" TargetMode="External"/><Relationship Id="rId19" Type="http://schemas.openxmlformats.org/officeDocument/2006/relationships/image" Target="media/image4.pn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planalto.gov.br/ccivil_03/_ato2023-2026/2023/Lei/L14640.htm" TargetMode="External"/><Relationship Id="rId22" Type="http://schemas.openxmlformats.org/officeDocument/2006/relationships/hyperlink" Target="https://www.gov.br/saude/pt-br/composicao/saps/pse/diretrizes" TargetMode="External"/><Relationship Id="rId27" Type="http://schemas.openxmlformats.org/officeDocument/2006/relationships/hyperlink" Target="http://portal.mec.gov.br/secad/arquivos/pdf/eja_caderno4.pdf%20.%20Acesso%20em%2010/03/2017" TargetMode="External"/><Relationship Id="rId30" Type="http://schemas.openxmlformats.org/officeDocument/2006/relationships/hyperlink" Target="https://novaescola.org.br/conteudo/1485/como-fazer-recuperacao-sem-deixar-de-cumprir-o-programa" TargetMode="Externa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17141</Words>
  <Characters>92566</Characters>
  <Application>Microsoft Office Word</Application>
  <DocSecurity>0</DocSecurity>
  <Lines>771</Lines>
  <Paragraphs>218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109489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ana.pedron</cp:lastModifiedBy>
  <cp:revision>3</cp:revision>
  <dcterms:created xsi:type="dcterms:W3CDTF">2026-02-05T17:33:00Z</dcterms:created>
  <dcterms:modified xsi:type="dcterms:W3CDTF">2026-02-05T18:27:00Z</dcterms:modified>
</cp:coreProperties>
</file>